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60" w:lineRule="exact"/>
        <w:rPr>
          <w:sz w:val="32"/>
        </w:rPr>
      </w:pPr>
      <w:bookmarkStart w:id="0" w:name="_Toc338946683"/>
    </w:p>
    <w:p>
      <w:pPr>
        <w:spacing w:line="560" w:lineRule="exact"/>
        <w:ind w:firstLine="660" w:firstLineChars="150"/>
        <w:rPr>
          <w:rFonts w:ascii="宋体" w:hAnsi="宋体" w:cs="宋体"/>
          <w:sz w:val="44"/>
          <w:szCs w:val="44"/>
        </w:rPr>
      </w:pPr>
    </w:p>
    <w:p>
      <w:pPr>
        <w:spacing w:line="560" w:lineRule="exact"/>
        <w:ind w:firstLine="660" w:firstLineChars="150"/>
        <w:rPr>
          <w:rFonts w:ascii="黑体" w:hAnsi="黑体" w:eastAsia="黑体" w:cs="宋体"/>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4"/>
          <w:szCs w:val="44"/>
        </w:rPr>
      </w:pPr>
    </w:p>
    <w:p>
      <w:pPr>
        <w:spacing w:line="560" w:lineRule="exact"/>
        <w:jc w:val="center"/>
        <w:rPr>
          <w:rFonts w:ascii="宋体" w:hAnsi="宋体" w:cs="宋体"/>
          <w:b/>
          <w:bCs/>
          <w:sz w:val="48"/>
          <w:szCs w:val="48"/>
        </w:rPr>
      </w:pPr>
      <w:r>
        <w:rPr>
          <w:rFonts w:hint="eastAsia" w:ascii="宋体" w:hAnsi="宋体" w:cs="宋体"/>
          <w:b/>
          <w:bCs/>
          <w:sz w:val="48"/>
          <w:szCs w:val="48"/>
        </w:rPr>
        <w:t>创建幸福家庭活动—生殖健康援助行动</w:t>
      </w:r>
    </w:p>
    <w:p>
      <w:pPr>
        <w:spacing w:line="560" w:lineRule="exact"/>
        <w:jc w:val="center"/>
        <w:rPr>
          <w:rFonts w:ascii="宋体" w:hAnsi="宋体" w:cs="宋体"/>
          <w:b/>
          <w:bCs/>
          <w:sz w:val="48"/>
          <w:szCs w:val="48"/>
        </w:rPr>
      </w:pPr>
    </w:p>
    <w:p>
      <w:pPr>
        <w:spacing w:line="560" w:lineRule="exact"/>
        <w:jc w:val="center"/>
        <w:rPr>
          <w:rFonts w:ascii="宋体" w:hAnsi="宋体" w:cs="宋体"/>
          <w:b/>
          <w:bCs/>
          <w:sz w:val="48"/>
          <w:szCs w:val="48"/>
        </w:rPr>
      </w:pPr>
      <w:r>
        <w:rPr>
          <w:rFonts w:hint="eastAsia" w:ascii="宋体" w:hAnsi="宋体" w:cs="宋体"/>
          <w:b/>
          <w:bCs/>
          <w:sz w:val="48"/>
          <w:szCs w:val="48"/>
        </w:rPr>
        <w:t>蓝 氧 项 目 手 册</w:t>
      </w:r>
    </w:p>
    <w:p>
      <w:pPr>
        <w:spacing w:line="560" w:lineRule="exact"/>
        <w:rPr>
          <w:rFonts w:ascii="宋体" w:hAnsi="宋体" w:cs="宋体"/>
          <w:sz w:val="44"/>
          <w:szCs w:val="44"/>
        </w:rPr>
      </w:pPr>
    </w:p>
    <w:p>
      <w:pPr>
        <w:spacing w:line="560" w:lineRule="exact"/>
        <w:rPr>
          <w:rFonts w:ascii="宋体" w:hAnsi="宋体" w:cs="宋体"/>
        </w:rPr>
      </w:pPr>
    </w:p>
    <w:p>
      <w:pPr>
        <w:spacing w:line="560" w:lineRule="exact"/>
        <w:rPr>
          <w:rFonts w:ascii="宋体" w:hAnsi="宋体" w:cs="宋体"/>
        </w:rPr>
      </w:pPr>
    </w:p>
    <w:p>
      <w:pPr>
        <w:spacing w:line="560" w:lineRule="exact"/>
        <w:rPr>
          <w:rFonts w:ascii="宋体" w:hAnsi="宋体" w:cs="宋体"/>
        </w:rPr>
      </w:pPr>
    </w:p>
    <w:p>
      <w:pPr>
        <w:spacing w:line="560" w:lineRule="exact"/>
        <w:rPr>
          <w:rFonts w:ascii="宋体" w:hAnsi="宋体" w:cs="宋体"/>
        </w:rPr>
      </w:pPr>
    </w:p>
    <w:p>
      <w:pPr>
        <w:spacing w:line="560" w:lineRule="exact"/>
        <w:rPr>
          <w:rFonts w:ascii="宋体" w:hAnsi="宋体" w:cs="宋体"/>
        </w:rPr>
      </w:pPr>
    </w:p>
    <w:p>
      <w:pPr>
        <w:spacing w:line="560" w:lineRule="exact"/>
        <w:rPr>
          <w:rFonts w:ascii="宋体" w:hAnsi="宋体" w:cs="宋体"/>
        </w:rPr>
      </w:pPr>
    </w:p>
    <w:p>
      <w:pPr>
        <w:spacing w:line="560" w:lineRule="exact"/>
        <w:rPr>
          <w:rFonts w:ascii="宋体" w:hAnsi="宋体" w:cs="宋体"/>
        </w:rPr>
      </w:pPr>
    </w:p>
    <w:p>
      <w:pPr>
        <w:spacing w:line="560" w:lineRule="exact"/>
        <w:rPr>
          <w:rFonts w:ascii="宋体" w:hAnsi="宋体" w:cs="宋体"/>
        </w:rPr>
      </w:pPr>
    </w:p>
    <w:p>
      <w:pPr>
        <w:spacing w:line="560" w:lineRule="exact"/>
        <w:rPr>
          <w:rFonts w:ascii="宋体" w:hAnsi="宋体" w:cs="宋体"/>
        </w:rPr>
      </w:pPr>
    </w:p>
    <w:p>
      <w:pPr>
        <w:spacing w:line="560" w:lineRule="exact"/>
        <w:rPr>
          <w:rFonts w:ascii="宋体" w:hAnsi="宋体" w:cs="宋体"/>
        </w:rPr>
      </w:pPr>
    </w:p>
    <w:p>
      <w:pPr>
        <w:spacing w:line="560" w:lineRule="exact"/>
        <w:rPr>
          <w:rFonts w:ascii="宋体" w:hAnsi="宋体" w:cs="宋体"/>
        </w:rPr>
      </w:pPr>
    </w:p>
    <w:p>
      <w:pPr>
        <w:spacing w:line="560" w:lineRule="exact"/>
        <w:jc w:val="center"/>
        <w:rPr>
          <w:rFonts w:ascii="宋体" w:hAnsi="宋体" w:cs="宋体"/>
          <w:b/>
          <w:bCs/>
          <w:sz w:val="32"/>
          <w:szCs w:val="32"/>
        </w:rPr>
      </w:pPr>
      <w:r>
        <w:rPr>
          <w:rFonts w:hint="eastAsia" w:ascii="宋体" w:hAnsi="宋体" w:cs="宋体"/>
          <w:b/>
          <w:bCs/>
          <w:sz w:val="32"/>
          <w:szCs w:val="32"/>
        </w:rPr>
        <w:t>中国人口福利基金会</w:t>
      </w:r>
    </w:p>
    <w:p>
      <w:pPr>
        <w:spacing w:line="560" w:lineRule="exact"/>
        <w:jc w:val="center"/>
        <w:rPr>
          <w:rFonts w:ascii="宋体" w:hAnsi="宋体" w:cs="宋体"/>
          <w:b/>
          <w:bCs/>
          <w:sz w:val="32"/>
          <w:szCs w:val="32"/>
        </w:rPr>
      </w:pPr>
      <w:r>
        <w:rPr>
          <w:rFonts w:hint="eastAsia" w:ascii="宋体" w:hAnsi="宋体" w:cs="宋体"/>
          <w:b/>
          <w:bCs/>
          <w:sz w:val="32"/>
          <w:szCs w:val="32"/>
        </w:rPr>
        <w:t>2018年3月</w:t>
      </w:r>
    </w:p>
    <w:p>
      <w:pPr>
        <w:spacing w:line="560" w:lineRule="exact"/>
        <w:rPr>
          <w:b/>
          <w:sz w:val="36"/>
          <w:szCs w:val="36"/>
        </w:rPr>
      </w:pPr>
    </w:p>
    <w:p>
      <w:pPr>
        <w:spacing w:line="560" w:lineRule="exact"/>
        <w:jc w:val="center"/>
        <w:rPr>
          <w:rFonts w:ascii="仿宋" w:hAnsi="仿宋" w:eastAsia="仿宋" w:cs="仿宋"/>
          <w:b/>
          <w:sz w:val="32"/>
          <w:szCs w:val="32"/>
        </w:rPr>
      </w:pPr>
      <w:r>
        <w:rPr>
          <w:rFonts w:hint="eastAsia" w:ascii="仿宋" w:hAnsi="仿宋" w:eastAsia="仿宋" w:cs="仿宋"/>
          <w:b/>
          <w:sz w:val="32"/>
          <w:szCs w:val="32"/>
        </w:rPr>
        <w:t>目  录</w:t>
      </w:r>
    </w:p>
    <w:p>
      <w:pPr>
        <w:spacing w:line="560" w:lineRule="exact"/>
        <w:jc w:val="center"/>
        <w:rPr>
          <w:rFonts w:ascii="仿宋" w:hAnsi="仿宋" w:eastAsia="仿宋" w:cs="仿宋"/>
          <w:b/>
          <w:sz w:val="32"/>
          <w:szCs w:val="32"/>
        </w:rPr>
      </w:pPr>
    </w:p>
    <w:p>
      <w:pPr>
        <w:pStyle w:val="9"/>
        <w:tabs>
          <w:tab w:val="right" w:leader="dot" w:pos="8296"/>
        </w:tabs>
        <w:spacing w:line="540" w:lineRule="exact"/>
        <w:rPr>
          <w:rFonts w:ascii="仿宋" w:hAnsi="仿宋" w:eastAsia="仿宋" w:cs="仿宋"/>
          <w:sz w:val="30"/>
          <w:szCs w:val="30"/>
        </w:rPr>
      </w:pP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TOC \o "1-3" \h \z \u </w:instrText>
      </w:r>
      <w:r>
        <w:rPr>
          <w:rFonts w:hint="eastAsia" w:ascii="仿宋" w:hAnsi="仿宋" w:eastAsia="仿宋" w:cs="仿宋"/>
          <w:b/>
          <w:sz w:val="32"/>
          <w:szCs w:val="32"/>
        </w:rPr>
        <w:fldChar w:fldCharType="separate"/>
      </w:r>
      <w:r>
        <w:fldChar w:fldCharType="begin"/>
      </w:r>
      <w:r>
        <w:instrText xml:space="preserve"> HYPERLINK \l "_Toc359490002" </w:instrText>
      </w:r>
      <w:r>
        <w:fldChar w:fldCharType="separate"/>
      </w:r>
      <w:r>
        <w:rPr>
          <w:rStyle w:val="16"/>
          <w:rFonts w:hint="eastAsia" w:ascii="仿宋" w:hAnsi="仿宋" w:eastAsia="仿宋" w:cs="仿宋"/>
          <w:kern w:val="32"/>
          <w:sz w:val="30"/>
          <w:szCs w:val="30"/>
        </w:rPr>
        <w:t>一、项目背景</w:t>
      </w:r>
      <w:r>
        <w:rPr>
          <w:rFonts w:hint="eastAsia" w:ascii="仿宋" w:hAnsi="仿宋" w:eastAsia="仿宋" w:cs="仿宋"/>
          <w:sz w:val="30"/>
          <w:szCs w:val="30"/>
        </w:rPr>
        <w:tab/>
      </w:r>
      <w:r>
        <w:rPr>
          <w:rFonts w:hint="eastAsia" w:ascii="仿宋" w:hAnsi="仿宋" w:eastAsia="仿宋" w:cs="仿宋"/>
          <w:sz w:val="30"/>
          <w:szCs w:val="30"/>
        </w:rPr>
        <w:t>3</w:t>
      </w:r>
      <w:r>
        <w:rPr>
          <w:rFonts w:hint="eastAsia" w:ascii="仿宋" w:hAnsi="仿宋" w:eastAsia="仿宋" w:cs="仿宋"/>
          <w:sz w:val="30"/>
          <w:szCs w:val="30"/>
        </w:rPr>
        <w:fldChar w:fldCharType="end"/>
      </w:r>
    </w:p>
    <w:p>
      <w:pPr>
        <w:pStyle w:val="9"/>
        <w:tabs>
          <w:tab w:val="right" w:leader="dot" w:pos="8296"/>
        </w:tabs>
        <w:spacing w:line="540" w:lineRule="exact"/>
        <w:rPr>
          <w:rFonts w:ascii="仿宋" w:hAnsi="仿宋" w:eastAsia="仿宋" w:cs="仿宋"/>
          <w:sz w:val="30"/>
          <w:szCs w:val="30"/>
        </w:rPr>
      </w:pPr>
      <w:r>
        <w:fldChar w:fldCharType="begin"/>
      </w:r>
      <w:r>
        <w:instrText xml:space="preserve"> HYPERLINK \l "_Toc359490003" </w:instrText>
      </w:r>
      <w:r>
        <w:fldChar w:fldCharType="separate"/>
      </w:r>
      <w:r>
        <w:rPr>
          <w:rStyle w:val="16"/>
          <w:rFonts w:hint="eastAsia" w:ascii="仿宋" w:hAnsi="仿宋" w:eastAsia="仿宋" w:cs="仿宋"/>
          <w:kern w:val="32"/>
          <w:sz w:val="30"/>
          <w:szCs w:val="30"/>
        </w:rPr>
        <w:t>（一）生殖健康形势不容乐观</w:t>
      </w:r>
      <w:r>
        <w:rPr>
          <w:rFonts w:hint="eastAsia" w:ascii="仿宋" w:hAnsi="仿宋" w:eastAsia="仿宋" w:cs="仿宋"/>
          <w:sz w:val="30"/>
          <w:szCs w:val="30"/>
        </w:rPr>
        <w:tab/>
      </w:r>
      <w:r>
        <w:rPr>
          <w:rFonts w:hint="eastAsia" w:ascii="仿宋" w:hAnsi="仿宋" w:eastAsia="仿宋" w:cs="仿宋"/>
          <w:sz w:val="30"/>
          <w:szCs w:val="30"/>
        </w:rPr>
        <w:t>4</w:t>
      </w:r>
      <w:r>
        <w:rPr>
          <w:rFonts w:hint="eastAsia" w:ascii="仿宋" w:hAnsi="仿宋" w:eastAsia="仿宋" w:cs="仿宋"/>
          <w:sz w:val="30"/>
          <w:szCs w:val="30"/>
        </w:rPr>
        <w:fldChar w:fldCharType="end"/>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"_Toc359490004" </w:instrText>
      </w:r>
      <w:r>
        <w:fldChar w:fldCharType="separate"/>
      </w:r>
      <w:r>
        <w:rPr>
          <w:rStyle w:val="16"/>
          <w:rFonts w:hint="eastAsia" w:ascii="仿宋" w:hAnsi="仿宋" w:eastAsia="仿宋" w:cs="仿宋"/>
          <w:kern w:val="32"/>
          <w:sz w:val="30"/>
          <w:szCs w:val="30"/>
        </w:rPr>
        <w:t>（二）生殖健康是提高出生人口素质的关键</w:t>
      </w:r>
      <w:r>
        <w:rPr>
          <w:rFonts w:hint="eastAsia" w:ascii="仿宋" w:hAnsi="仿宋" w:eastAsia="仿宋" w:cs="仿宋"/>
          <w:sz w:val="30"/>
          <w:szCs w:val="30"/>
        </w:rPr>
        <w:tab/>
      </w:r>
      <w:r>
        <w:rPr>
          <w:rFonts w:hint="eastAsia" w:ascii="仿宋" w:hAnsi="仿宋" w:eastAsia="仿宋" w:cs="仿宋"/>
          <w:sz w:val="30"/>
          <w:szCs w:val="30"/>
        </w:rPr>
        <w:t>5</w:t>
      </w:r>
      <w:r>
        <w:rPr>
          <w:rFonts w:hint="eastAsia" w:ascii="仿宋" w:hAnsi="仿宋" w:eastAsia="仿宋" w:cs="仿宋"/>
          <w:sz w:val="30"/>
          <w:szCs w:val="30"/>
        </w:rPr>
        <w:fldChar w:fldCharType="end"/>
      </w:r>
    </w:p>
    <w:p>
      <w:pPr>
        <w:pStyle w:val="9"/>
        <w:tabs>
          <w:tab w:val="right" w:leader="dot" w:pos="8296"/>
        </w:tabs>
        <w:spacing w:line="540" w:lineRule="exact"/>
        <w:rPr>
          <w:rFonts w:ascii="仿宋" w:hAnsi="仿宋" w:eastAsia="仿宋" w:cs="仿宋"/>
          <w:sz w:val="30"/>
          <w:szCs w:val="30"/>
        </w:rPr>
      </w:pPr>
      <w:r>
        <w:fldChar w:fldCharType="begin"/>
      </w:r>
      <w:r>
        <w:instrText xml:space="preserve"> HYPERLINK \l "_Toc359490006" </w:instrText>
      </w:r>
      <w:r>
        <w:fldChar w:fldCharType="separate"/>
      </w:r>
      <w:r>
        <w:rPr>
          <w:rStyle w:val="16"/>
          <w:rFonts w:hint="eastAsia" w:ascii="仿宋" w:hAnsi="仿宋" w:eastAsia="仿宋" w:cs="仿宋"/>
          <w:kern w:val="32"/>
          <w:sz w:val="30"/>
          <w:szCs w:val="30"/>
        </w:rPr>
        <w:t>二、项目内容</w:t>
      </w:r>
      <w:r>
        <w:rPr>
          <w:rFonts w:hint="eastAsia" w:ascii="仿宋" w:hAnsi="仿宋" w:eastAsia="仿宋" w:cs="仿宋"/>
          <w:sz w:val="30"/>
          <w:szCs w:val="30"/>
        </w:rPr>
        <w:tab/>
      </w:r>
      <w:r>
        <w:rPr>
          <w:rFonts w:hint="eastAsia" w:ascii="仿宋" w:hAnsi="仿宋" w:eastAsia="仿宋" w:cs="仿宋"/>
          <w:sz w:val="30"/>
          <w:szCs w:val="30"/>
        </w:rPr>
        <w:t>7</w:t>
      </w:r>
      <w:r>
        <w:rPr>
          <w:rFonts w:hint="eastAsia" w:ascii="仿宋" w:hAnsi="仿宋" w:eastAsia="仿宋" w:cs="仿宋"/>
          <w:sz w:val="30"/>
          <w:szCs w:val="30"/>
        </w:rPr>
        <w:fldChar w:fldCharType="end"/>
      </w:r>
    </w:p>
    <w:p>
      <w:pPr>
        <w:pStyle w:val="9"/>
        <w:tabs>
          <w:tab w:val="right" w:leader="dot" w:pos="8296"/>
        </w:tabs>
        <w:spacing w:line="540" w:lineRule="exact"/>
        <w:rPr>
          <w:rFonts w:ascii="仿宋" w:hAnsi="仿宋" w:eastAsia="仿宋" w:cs="仿宋"/>
          <w:sz w:val="30"/>
          <w:szCs w:val="30"/>
        </w:rPr>
      </w:pPr>
      <w:r>
        <w:fldChar w:fldCharType="begin"/>
      </w:r>
      <w:r>
        <w:instrText xml:space="preserve"> HYPERLINK \l "_Toc359490007" </w:instrText>
      </w:r>
      <w:r>
        <w:fldChar w:fldCharType="separate"/>
      </w:r>
      <w:r>
        <w:rPr>
          <w:rStyle w:val="16"/>
          <w:rFonts w:hint="eastAsia" w:ascii="仿宋" w:hAnsi="仿宋" w:eastAsia="仿宋" w:cs="仿宋"/>
          <w:kern w:val="32"/>
          <w:sz w:val="30"/>
          <w:szCs w:val="30"/>
        </w:rPr>
        <w:t>（一）提升基层医疗卫生机构服务能力和质量</w:t>
      </w:r>
      <w:r>
        <w:rPr>
          <w:rFonts w:hint="eastAsia" w:ascii="仿宋" w:hAnsi="仿宋" w:eastAsia="仿宋" w:cs="仿宋"/>
          <w:sz w:val="30"/>
          <w:szCs w:val="30"/>
        </w:rPr>
        <w:tab/>
      </w:r>
      <w:r>
        <w:rPr>
          <w:rFonts w:hint="eastAsia" w:ascii="仿宋" w:hAnsi="仿宋" w:eastAsia="仿宋" w:cs="仿宋"/>
          <w:sz w:val="30"/>
          <w:szCs w:val="30"/>
        </w:rPr>
        <w:t>8</w:t>
      </w:r>
      <w:r>
        <w:rPr>
          <w:rFonts w:hint="eastAsia" w:ascii="仿宋" w:hAnsi="仿宋" w:eastAsia="仿宋" w:cs="仿宋"/>
          <w:sz w:val="30"/>
          <w:szCs w:val="30"/>
        </w:rPr>
        <w:fldChar w:fldCharType="end"/>
      </w:r>
    </w:p>
    <w:p>
      <w:pPr>
        <w:pStyle w:val="9"/>
        <w:tabs>
          <w:tab w:val="right" w:leader="dot" w:pos="8296"/>
        </w:tabs>
        <w:spacing w:line="540" w:lineRule="exact"/>
        <w:rPr>
          <w:rFonts w:ascii="仿宋" w:hAnsi="仿宋" w:eastAsia="仿宋" w:cs="仿宋"/>
          <w:sz w:val="30"/>
          <w:szCs w:val="30"/>
        </w:rPr>
      </w:pPr>
      <w:r>
        <w:fldChar w:fldCharType="begin"/>
      </w:r>
      <w:r>
        <w:instrText xml:space="preserve"> HYPERLINK \l "_Toc359490008" </w:instrText>
      </w:r>
      <w:r>
        <w:fldChar w:fldCharType="separate"/>
      </w:r>
      <w:r>
        <w:rPr>
          <w:rStyle w:val="16"/>
          <w:rFonts w:hint="eastAsia" w:ascii="仿宋" w:hAnsi="仿宋" w:eastAsia="仿宋" w:cs="仿宋"/>
          <w:kern w:val="32"/>
          <w:sz w:val="30"/>
          <w:szCs w:val="30"/>
        </w:rPr>
        <w:t>（二）</w:t>
      </w:r>
      <w:r>
        <w:rPr>
          <w:rStyle w:val="16"/>
          <w:rFonts w:hint="eastAsia" w:ascii="仿宋" w:hAnsi="仿宋" w:eastAsia="仿宋" w:cs="仿宋"/>
          <w:kern w:val="32"/>
          <w:sz w:val="30"/>
          <w:szCs w:val="30"/>
        </w:rPr>
        <w:fldChar w:fldCharType="end"/>
      </w:r>
      <w:r>
        <w:fldChar w:fldCharType="begin"/>
      </w:r>
      <w:r>
        <w:instrText xml:space="preserve"> HYPERLINK \l "_Toc359490011" </w:instrText>
      </w:r>
      <w:r>
        <w:fldChar w:fldCharType="separate"/>
      </w:r>
      <w:r>
        <w:rPr>
          <w:rStyle w:val="16"/>
          <w:rFonts w:hint="eastAsia" w:ascii="仿宋" w:hAnsi="仿宋" w:eastAsia="仿宋" w:cs="仿宋"/>
          <w:kern w:val="32"/>
          <w:sz w:val="30"/>
          <w:szCs w:val="30"/>
        </w:rPr>
        <w:t>宣传生殖健康，倡导生活文明</w:t>
      </w:r>
      <w:r>
        <w:rPr>
          <w:rFonts w:hint="eastAsia" w:ascii="仿宋" w:hAnsi="仿宋" w:eastAsia="仿宋" w:cs="仿宋"/>
          <w:sz w:val="30"/>
          <w:szCs w:val="30"/>
        </w:rPr>
        <w:tab/>
      </w:r>
      <w:r>
        <w:rPr>
          <w:rFonts w:hint="eastAsia" w:ascii="仿宋" w:hAnsi="仿宋" w:eastAsia="仿宋" w:cs="仿宋"/>
          <w:sz w:val="30"/>
          <w:szCs w:val="30"/>
        </w:rPr>
        <w:t>9</w:t>
      </w:r>
      <w:r>
        <w:rPr>
          <w:rFonts w:hint="eastAsia" w:ascii="仿宋" w:hAnsi="仿宋" w:eastAsia="仿宋" w:cs="仿宋"/>
          <w:sz w:val="30"/>
          <w:szCs w:val="30"/>
        </w:rPr>
        <w:fldChar w:fldCharType="end"/>
      </w:r>
    </w:p>
    <w:p>
      <w:pPr>
        <w:pStyle w:val="9"/>
        <w:tabs>
          <w:tab w:val="right" w:leader="dot" w:pos="8296"/>
        </w:tabs>
        <w:spacing w:line="540" w:lineRule="exact"/>
        <w:rPr>
          <w:rFonts w:ascii="仿宋" w:hAnsi="仿宋" w:eastAsia="仿宋" w:cs="仿宋"/>
          <w:sz w:val="30"/>
          <w:szCs w:val="30"/>
        </w:rPr>
      </w:pPr>
      <w:r>
        <w:fldChar w:fldCharType="begin"/>
      </w:r>
      <w:r>
        <w:instrText xml:space="preserve"> HYPERLINK \l "_Toc359490013" </w:instrText>
      </w:r>
      <w:r>
        <w:fldChar w:fldCharType="separate"/>
      </w:r>
      <w:r>
        <w:rPr>
          <w:rStyle w:val="16"/>
          <w:rFonts w:hint="eastAsia" w:ascii="仿宋" w:hAnsi="仿宋" w:eastAsia="仿宋" w:cs="仿宋"/>
          <w:kern w:val="32"/>
          <w:sz w:val="30"/>
          <w:szCs w:val="30"/>
        </w:rPr>
        <w:t>三、项目意义</w:t>
      </w:r>
      <w:r>
        <w:rPr>
          <w:rFonts w:hint="eastAsia" w:ascii="仿宋" w:hAnsi="仿宋" w:eastAsia="仿宋" w:cs="仿宋"/>
          <w:sz w:val="30"/>
          <w:szCs w:val="30"/>
        </w:rPr>
        <w:tab/>
      </w:r>
      <w:r>
        <w:rPr>
          <w:rFonts w:hint="eastAsia" w:ascii="仿宋" w:hAnsi="仿宋" w:eastAsia="仿宋" w:cs="仿宋"/>
          <w:sz w:val="30"/>
          <w:szCs w:val="30"/>
        </w:rPr>
        <w:t>9</w:t>
      </w:r>
      <w:r>
        <w:rPr>
          <w:rFonts w:hint="eastAsia" w:ascii="仿宋" w:hAnsi="仿宋" w:eastAsia="仿宋" w:cs="仿宋"/>
          <w:sz w:val="30"/>
          <w:szCs w:val="30"/>
        </w:rPr>
        <w:fldChar w:fldCharType="end"/>
      </w:r>
    </w:p>
    <w:p>
      <w:pPr>
        <w:pStyle w:val="9"/>
        <w:tabs>
          <w:tab w:val="right" w:leader="dot" w:pos="8296"/>
        </w:tabs>
        <w:spacing w:line="540" w:lineRule="exact"/>
        <w:rPr>
          <w:rFonts w:ascii="仿宋" w:hAnsi="仿宋" w:eastAsia="仿宋" w:cs="仿宋"/>
          <w:sz w:val="30"/>
          <w:szCs w:val="30"/>
        </w:rPr>
      </w:pPr>
      <w:r>
        <w:fldChar w:fldCharType="begin"/>
      </w:r>
      <w:r>
        <w:instrText xml:space="preserve"> HYPERLINK \l "_Toc359490019" </w:instrText>
      </w:r>
      <w:r>
        <w:fldChar w:fldCharType="separate"/>
      </w:r>
      <w:r>
        <w:rPr>
          <w:rStyle w:val="16"/>
          <w:rFonts w:hint="eastAsia" w:ascii="仿宋" w:hAnsi="仿宋" w:eastAsia="仿宋" w:cs="仿宋"/>
          <w:kern w:val="32"/>
          <w:sz w:val="30"/>
          <w:szCs w:val="30"/>
        </w:rPr>
        <w:t>四、项目管理</w:t>
      </w:r>
      <w:r>
        <w:rPr>
          <w:rFonts w:hint="eastAsia" w:ascii="仿宋" w:hAnsi="仿宋" w:eastAsia="仿宋" w:cs="仿宋"/>
          <w:sz w:val="30"/>
          <w:szCs w:val="30"/>
        </w:rPr>
        <w:tab/>
      </w:r>
      <w:r>
        <w:rPr>
          <w:rFonts w:hint="eastAsia" w:ascii="仿宋" w:hAnsi="仿宋" w:eastAsia="仿宋" w:cs="仿宋"/>
          <w:sz w:val="30"/>
          <w:szCs w:val="30"/>
        </w:rPr>
        <w:t>10</w:t>
      </w:r>
      <w:r>
        <w:rPr>
          <w:rFonts w:hint="eastAsia" w:ascii="仿宋" w:hAnsi="仿宋" w:eastAsia="仿宋" w:cs="仿宋"/>
          <w:sz w:val="30"/>
          <w:szCs w:val="30"/>
        </w:rPr>
        <w:fldChar w:fldCharType="end"/>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"_Toc359490020" </w:instrText>
      </w:r>
      <w:r>
        <w:fldChar w:fldCharType="separate"/>
      </w:r>
      <w:r>
        <w:rPr>
          <w:rStyle w:val="16"/>
          <w:rFonts w:hint="eastAsia" w:ascii="仿宋" w:hAnsi="仿宋" w:eastAsia="仿宋" w:cs="仿宋"/>
          <w:kern w:val="32"/>
          <w:sz w:val="30"/>
          <w:szCs w:val="30"/>
        </w:rPr>
        <w:t>（一）项目设立</w:t>
      </w:r>
      <w:r>
        <w:rPr>
          <w:rFonts w:hint="eastAsia" w:ascii="仿宋" w:hAnsi="仿宋" w:eastAsia="仿宋" w:cs="仿宋"/>
          <w:sz w:val="30"/>
          <w:szCs w:val="30"/>
        </w:rPr>
        <w:tab/>
      </w:r>
      <w:r>
        <w:rPr>
          <w:rFonts w:hint="eastAsia" w:ascii="仿宋" w:hAnsi="仿宋" w:eastAsia="仿宋" w:cs="仿宋"/>
          <w:sz w:val="30"/>
          <w:szCs w:val="30"/>
        </w:rPr>
        <w:t>10</w:t>
      </w:r>
      <w:r>
        <w:rPr>
          <w:rFonts w:hint="eastAsia" w:ascii="仿宋" w:hAnsi="仿宋" w:eastAsia="仿宋" w:cs="仿宋"/>
          <w:sz w:val="30"/>
          <w:szCs w:val="30"/>
        </w:rPr>
        <w:fldChar w:fldCharType="end"/>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"_Toc359490021" </w:instrText>
      </w:r>
      <w:r>
        <w:fldChar w:fldCharType="separate"/>
      </w:r>
      <w:r>
        <w:rPr>
          <w:rStyle w:val="16"/>
          <w:rFonts w:hint="eastAsia" w:ascii="仿宋" w:hAnsi="仿宋" w:eastAsia="仿宋" w:cs="仿宋"/>
          <w:kern w:val="32"/>
          <w:sz w:val="30"/>
          <w:szCs w:val="30"/>
        </w:rPr>
        <w:t>（二）项目实施</w:t>
      </w:r>
      <w:r>
        <w:rPr>
          <w:rFonts w:hint="eastAsia" w:ascii="仿宋" w:hAnsi="仿宋" w:eastAsia="仿宋" w:cs="仿宋"/>
          <w:sz w:val="30"/>
          <w:szCs w:val="30"/>
        </w:rPr>
        <w:tab/>
      </w:r>
      <w:r>
        <w:rPr>
          <w:rFonts w:hint="eastAsia" w:ascii="仿宋" w:hAnsi="仿宋" w:eastAsia="仿宋" w:cs="仿宋"/>
          <w:sz w:val="30"/>
          <w:szCs w:val="30"/>
        </w:rPr>
        <w:t>11</w:t>
      </w:r>
      <w:r>
        <w:rPr>
          <w:rFonts w:hint="eastAsia" w:ascii="仿宋" w:hAnsi="仿宋" w:eastAsia="仿宋" w:cs="仿宋"/>
          <w:sz w:val="30"/>
          <w:szCs w:val="30"/>
        </w:rPr>
        <w:fldChar w:fldCharType="end"/>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"_Toc359490022" </w:instrText>
      </w:r>
      <w:r>
        <w:fldChar w:fldCharType="separate"/>
      </w:r>
      <w:r>
        <w:rPr>
          <w:rStyle w:val="16"/>
          <w:rFonts w:hint="eastAsia" w:ascii="仿宋" w:hAnsi="仿宋" w:eastAsia="仿宋" w:cs="仿宋"/>
          <w:kern w:val="32"/>
          <w:sz w:val="30"/>
          <w:szCs w:val="30"/>
        </w:rPr>
        <w:t>（三）项目监管</w:t>
      </w:r>
      <w:r>
        <w:rPr>
          <w:rFonts w:hint="eastAsia" w:ascii="仿宋" w:hAnsi="仿宋" w:eastAsia="仿宋" w:cs="仿宋"/>
          <w:sz w:val="30"/>
          <w:szCs w:val="30"/>
        </w:rPr>
        <w:tab/>
      </w:r>
      <w:r>
        <w:rPr>
          <w:rFonts w:hint="eastAsia" w:ascii="仿宋" w:hAnsi="仿宋" w:eastAsia="仿宋" w:cs="仿宋"/>
          <w:sz w:val="30"/>
          <w:szCs w:val="30"/>
        </w:rPr>
        <w:t>11</w:t>
      </w:r>
      <w:r>
        <w:rPr>
          <w:rFonts w:hint="eastAsia" w:ascii="仿宋" w:hAnsi="仿宋" w:eastAsia="仿宋" w:cs="仿宋"/>
          <w:sz w:val="30"/>
          <w:szCs w:val="30"/>
        </w:rPr>
        <w:fldChar w:fldCharType="end"/>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"_Toc359490023" </w:instrText>
      </w:r>
      <w:r>
        <w:fldChar w:fldCharType="separate"/>
      </w:r>
      <w:r>
        <w:rPr>
          <w:rStyle w:val="16"/>
          <w:rFonts w:hint="eastAsia" w:ascii="仿宋" w:hAnsi="仿宋" w:eastAsia="仿宋" w:cs="仿宋"/>
          <w:kern w:val="32"/>
          <w:sz w:val="30"/>
          <w:szCs w:val="30"/>
        </w:rPr>
        <w:t>（四）信息披露</w:t>
      </w:r>
      <w:r>
        <w:rPr>
          <w:rFonts w:hint="eastAsia" w:ascii="仿宋" w:hAnsi="仿宋" w:eastAsia="仿宋" w:cs="仿宋"/>
          <w:sz w:val="30"/>
          <w:szCs w:val="30"/>
        </w:rPr>
        <w:tab/>
      </w:r>
      <w:r>
        <w:rPr>
          <w:rFonts w:hint="eastAsia" w:ascii="仿宋" w:hAnsi="仿宋" w:eastAsia="仿宋" w:cs="仿宋"/>
          <w:sz w:val="30"/>
          <w:szCs w:val="30"/>
        </w:rPr>
        <w:t>12</w:t>
      </w:r>
      <w:r>
        <w:rPr>
          <w:rFonts w:hint="eastAsia" w:ascii="仿宋" w:hAnsi="仿宋" w:eastAsia="仿宋" w:cs="仿宋"/>
          <w:sz w:val="30"/>
          <w:szCs w:val="30"/>
        </w:rPr>
        <w:fldChar w:fldCharType="end"/>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"_Toc359490024" </w:instrText>
      </w:r>
      <w:r>
        <w:fldChar w:fldCharType="separate"/>
      </w:r>
      <w:r>
        <w:rPr>
          <w:rStyle w:val="16"/>
          <w:rFonts w:hint="eastAsia" w:ascii="仿宋" w:hAnsi="仿宋" w:eastAsia="仿宋" w:cs="仿宋"/>
          <w:kern w:val="32"/>
          <w:sz w:val="30"/>
          <w:szCs w:val="30"/>
        </w:rPr>
        <w:t>（五）项目宣传</w:t>
      </w:r>
      <w:r>
        <w:rPr>
          <w:rFonts w:hint="eastAsia" w:ascii="仿宋" w:hAnsi="仿宋" w:eastAsia="仿宋" w:cs="仿宋"/>
          <w:sz w:val="30"/>
          <w:szCs w:val="30"/>
        </w:rPr>
        <w:tab/>
      </w:r>
      <w:r>
        <w:rPr>
          <w:rFonts w:hint="eastAsia" w:ascii="仿宋" w:hAnsi="仿宋" w:eastAsia="仿宋" w:cs="仿宋"/>
          <w:sz w:val="30"/>
          <w:szCs w:val="30"/>
        </w:rPr>
        <w:t>12</w:t>
      </w:r>
      <w:r>
        <w:rPr>
          <w:rFonts w:hint="eastAsia" w:ascii="仿宋" w:hAnsi="仿宋" w:eastAsia="仿宋" w:cs="仿宋"/>
          <w:sz w:val="30"/>
          <w:szCs w:val="30"/>
        </w:rPr>
        <w:fldChar w:fldCharType="end"/>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"_Toc359490025" </w:instrText>
      </w:r>
      <w:r>
        <w:fldChar w:fldCharType="separate"/>
      </w:r>
      <w:r>
        <w:rPr>
          <w:rStyle w:val="16"/>
          <w:rFonts w:hint="eastAsia" w:ascii="仿宋" w:hAnsi="仿宋" w:eastAsia="仿宋" w:cs="仿宋"/>
          <w:kern w:val="32"/>
          <w:sz w:val="30"/>
          <w:szCs w:val="30"/>
        </w:rPr>
        <w:t>（六）服务保障</w:t>
      </w:r>
      <w:r>
        <w:rPr>
          <w:rFonts w:hint="eastAsia" w:ascii="仿宋" w:hAnsi="仿宋" w:eastAsia="仿宋" w:cs="仿宋"/>
          <w:sz w:val="30"/>
          <w:szCs w:val="30"/>
        </w:rPr>
        <w:tab/>
      </w:r>
      <w:r>
        <w:rPr>
          <w:rFonts w:hint="eastAsia" w:ascii="仿宋" w:hAnsi="仿宋" w:eastAsia="仿宋" w:cs="仿宋"/>
          <w:sz w:val="30"/>
          <w:szCs w:val="30"/>
        </w:rPr>
        <w:t>12</w:t>
      </w:r>
      <w:r>
        <w:rPr>
          <w:rFonts w:hint="eastAsia" w:ascii="仿宋" w:hAnsi="仿宋" w:eastAsia="仿宋" w:cs="仿宋"/>
          <w:sz w:val="30"/>
          <w:szCs w:val="30"/>
        </w:rPr>
        <w:fldChar w:fldCharType="end"/>
      </w:r>
    </w:p>
    <w:p>
      <w:pPr>
        <w:pStyle w:val="9"/>
        <w:tabs>
          <w:tab w:val="right" w:leader="dot" w:pos="8296"/>
        </w:tabs>
        <w:spacing w:line="540" w:lineRule="exact"/>
        <w:rPr>
          <w:rFonts w:ascii="仿宋" w:hAnsi="仿宋" w:eastAsia="仿宋" w:cs="仿宋"/>
          <w:sz w:val="30"/>
          <w:szCs w:val="30"/>
        </w:rPr>
      </w:pPr>
      <w:r>
        <w:fldChar w:fldCharType="begin"/>
      </w:r>
      <w:r>
        <w:instrText xml:space="preserve"> HYPERLINK \l "_Toc359490034" </w:instrText>
      </w:r>
      <w:r>
        <w:fldChar w:fldCharType="separate"/>
      </w:r>
      <w:r>
        <w:rPr>
          <w:rStyle w:val="16"/>
          <w:rFonts w:hint="eastAsia" w:ascii="仿宋" w:hAnsi="仿宋" w:eastAsia="仿宋" w:cs="仿宋"/>
          <w:kern w:val="32"/>
          <w:sz w:val="30"/>
          <w:szCs w:val="30"/>
        </w:rPr>
        <w:t>六、附件</w:t>
      </w:r>
      <w:r>
        <w:rPr>
          <w:rFonts w:hint="eastAsia" w:ascii="仿宋" w:hAnsi="仿宋" w:eastAsia="仿宋" w:cs="仿宋"/>
          <w:sz w:val="30"/>
          <w:szCs w:val="30"/>
        </w:rPr>
        <w:tab/>
      </w:r>
      <w:r>
        <w:rPr>
          <w:rFonts w:hint="eastAsia" w:ascii="仿宋" w:hAnsi="仿宋" w:eastAsia="仿宋" w:cs="仿宋"/>
          <w:sz w:val="30"/>
          <w:szCs w:val="30"/>
        </w:rPr>
        <w:t>1</w:t>
      </w:r>
      <w:r>
        <w:rPr>
          <w:rFonts w:hint="eastAsia" w:ascii="仿宋" w:hAnsi="仿宋" w:eastAsia="仿宋" w:cs="仿宋"/>
          <w:sz w:val="30"/>
          <w:szCs w:val="30"/>
        </w:rPr>
        <w:fldChar w:fldCharType="end"/>
      </w:r>
      <w:r>
        <w:rPr>
          <w:rFonts w:hint="eastAsia" w:ascii="仿宋" w:hAnsi="仿宋" w:eastAsia="仿宋" w:cs="仿宋"/>
          <w:sz w:val="30"/>
          <w:szCs w:val="30"/>
        </w:rPr>
        <w:t>4</w:t>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"_Toc359490036" </w:instrText>
      </w:r>
      <w:r>
        <w:fldChar w:fldCharType="separate"/>
      </w:r>
      <w:r>
        <w:rPr>
          <w:rStyle w:val="16"/>
          <w:rFonts w:hint="eastAsia" w:ascii="仿宋" w:hAnsi="仿宋" w:eastAsia="仿宋" w:cs="仿宋"/>
          <w:kern w:val="32"/>
          <w:sz w:val="30"/>
          <w:szCs w:val="30"/>
        </w:rPr>
        <w:t>附件一：医用综合蓝氧治疗仪安装条件</w:t>
      </w:r>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rPr>
        <w:t>14</w:t>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"_Toc359490037" </w:instrText>
      </w:r>
      <w:r>
        <w:fldChar w:fldCharType="separate"/>
      </w:r>
      <w:r>
        <w:rPr>
          <w:rStyle w:val="16"/>
          <w:rFonts w:hint="eastAsia" w:ascii="仿宋" w:hAnsi="仿宋" w:eastAsia="仿宋" w:cs="仿宋"/>
          <w:kern w:val="32"/>
          <w:sz w:val="30"/>
          <w:szCs w:val="30"/>
        </w:rPr>
        <w:t>附件二：生殖健康援助行动项目申请表</w:t>
      </w:r>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rPr>
        <w:t>15</w:t>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"_Toc359490038" </w:instrText>
      </w:r>
      <w:r>
        <w:fldChar w:fldCharType="separate"/>
      </w:r>
      <w:r>
        <w:rPr>
          <w:rStyle w:val="16"/>
          <w:rFonts w:hint="eastAsia" w:ascii="仿宋" w:hAnsi="仿宋" w:eastAsia="仿宋" w:cs="仿宋"/>
          <w:kern w:val="32"/>
          <w:sz w:val="30"/>
          <w:szCs w:val="30"/>
        </w:rPr>
        <w:t>附件三：捐赠协议</w:t>
      </w:r>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rPr>
        <w:t>16</w:t>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"_Toc359490039" </w:instrText>
      </w:r>
      <w:r>
        <w:fldChar w:fldCharType="separate"/>
      </w:r>
      <w:r>
        <w:rPr>
          <w:rStyle w:val="16"/>
          <w:rFonts w:hint="eastAsia" w:ascii="仿宋" w:hAnsi="仿宋" w:eastAsia="仿宋" w:cs="仿宋"/>
          <w:kern w:val="32"/>
          <w:sz w:val="30"/>
          <w:szCs w:val="30"/>
        </w:rPr>
        <w:t>附件四：捐赠物资移交清单</w:t>
      </w:r>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rPr>
        <w:t>20</w:t>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"_Toc359490040" </w:instrText>
      </w:r>
      <w:r>
        <w:fldChar w:fldCharType="separate"/>
      </w:r>
      <w:r>
        <w:rPr>
          <w:rStyle w:val="16"/>
          <w:rFonts w:hint="eastAsia" w:ascii="仿宋" w:hAnsi="仿宋" w:eastAsia="仿宋" w:cs="仿宋"/>
          <w:kern w:val="32"/>
          <w:sz w:val="30"/>
          <w:szCs w:val="30"/>
        </w:rPr>
        <w:t>附件五：捐赠物资使用情况统计表</w:t>
      </w:r>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rPr>
        <w:t>21</w:t>
      </w:r>
    </w:p>
    <w:p>
      <w:pPr>
        <w:pStyle w:val="10"/>
        <w:tabs>
          <w:tab w:val="right" w:leader="dot" w:pos="8296"/>
        </w:tabs>
        <w:spacing w:line="540" w:lineRule="exact"/>
        <w:ind w:left="0" w:leftChars="0"/>
        <w:rPr>
          <w:rFonts w:ascii="仿宋" w:hAnsi="仿宋" w:eastAsia="仿宋" w:cs="仿宋"/>
          <w:sz w:val="30"/>
          <w:szCs w:val="30"/>
        </w:rPr>
      </w:pPr>
      <w:r>
        <w:fldChar w:fldCharType="begin"/>
      </w:r>
      <w:r>
        <w:instrText xml:space="preserve"> HYPERLINK \l "_Toc359490040" </w:instrText>
      </w:r>
      <w:r>
        <w:fldChar w:fldCharType="separate"/>
      </w:r>
      <w:r>
        <w:rPr>
          <w:rStyle w:val="16"/>
          <w:rFonts w:hint="eastAsia" w:ascii="仿宋" w:hAnsi="仿宋" w:eastAsia="仿宋" w:cs="仿宋"/>
          <w:kern w:val="32"/>
          <w:sz w:val="30"/>
          <w:szCs w:val="30"/>
        </w:rPr>
        <w:t>附件六：捐赠设备相关资料</w:t>
      </w:r>
      <w:r>
        <w:rPr>
          <w:rFonts w:hint="eastAsia" w:ascii="仿宋" w:hAnsi="仿宋" w:eastAsia="仿宋" w:cs="仿宋"/>
          <w:sz w:val="30"/>
          <w:szCs w:val="30"/>
        </w:rPr>
        <w:tab/>
      </w:r>
      <w:r>
        <w:rPr>
          <w:rFonts w:hint="eastAsia" w:ascii="仿宋" w:hAnsi="仿宋" w:eastAsia="仿宋" w:cs="仿宋"/>
          <w:sz w:val="30"/>
          <w:szCs w:val="30"/>
        </w:rPr>
        <w:fldChar w:fldCharType="end"/>
      </w:r>
      <w:r>
        <w:rPr>
          <w:rFonts w:hint="eastAsia" w:ascii="仿宋" w:hAnsi="仿宋" w:eastAsia="仿宋" w:cs="仿宋"/>
          <w:sz w:val="30"/>
          <w:szCs w:val="30"/>
        </w:rPr>
        <w:t>22</w:t>
      </w:r>
    </w:p>
    <w:p/>
    <w:p>
      <w:pPr>
        <w:spacing w:line="560" w:lineRule="exact"/>
        <w:ind w:firstLine="3373" w:firstLineChars="1050"/>
        <w:jc w:val="left"/>
        <w:rPr>
          <w:kern w:val="32"/>
          <w:sz w:val="32"/>
          <w:szCs w:val="32"/>
        </w:rPr>
        <w:sectPr>
          <w:headerReference r:id="rId3" w:type="default"/>
          <w:footerReference r:id="rId4" w:type="default"/>
          <w:footerReference r:id="rId5" w:type="even"/>
          <w:pgSz w:w="11906" w:h="16838"/>
          <w:pgMar w:top="1440" w:right="1800" w:bottom="1440" w:left="1800" w:header="851" w:footer="992" w:gutter="0"/>
          <w:pgNumType w:start="1"/>
          <w:cols w:space="720" w:num="1"/>
          <w:docGrid w:type="lines" w:linePitch="312" w:charSpace="0"/>
        </w:sectPr>
      </w:pPr>
      <w:r>
        <w:rPr>
          <w:rFonts w:hint="eastAsia" w:ascii="仿宋" w:hAnsi="仿宋" w:eastAsia="仿宋" w:cs="仿宋"/>
          <w:b/>
          <w:sz w:val="32"/>
          <w:szCs w:val="32"/>
        </w:rPr>
        <w:fldChar w:fldCharType="end"/>
      </w:r>
      <w:bookmarkEnd w:id="0"/>
      <w:bookmarkStart w:id="1" w:name="_Toc338946684"/>
    </w:p>
    <w:p>
      <w:pPr>
        <w:widowControl/>
        <w:adjustRightInd w:val="0"/>
        <w:snapToGrid w:val="0"/>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生殖健康援助行动，是紧扣党的十九大关于“实施健康中国战略”各项部署要求，科学认识和把握卫生计生事业的战略定位和历史方位，围绕生殖健康与心理健康，开展健康促进活动；优化配置医疗卫生服务资源，以满足基层群众多层次、多样化的生殖健康服务需求，增强家庭发展能力，让人民群众生活的更健康、更幸福。</w:t>
      </w:r>
    </w:p>
    <w:p>
      <w:pPr>
        <w:widowControl/>
        <w:adjustRightInd w:val="0"/>
        <w:snapToGrid w:val="0"/>
        <w:spacing w:line="600" w:lineRule="exact"/>
        <w:ind w:firstLine="425"/>
        <w:jc w:val="left"/>
        <w:rPr>
          <w:rFonts w:ascii="仿宋_GB2312" w:hAnsi="仿宋" w:eastAsia="仿宋_GB2312" w:cs="仿宋"/>
          <w:b/>
          <w:kern w:val="32"/>
          <w:sz w:val="32"/>
          <w:szCs w:val="32"/>
        </w:rPr>
      </w:pPr>
      <w:bookmarkStart w:id="2" w:name="_Toc359490002"/>
      <w:r>
        <w:rPr>
          <w:rFonts w:hint="eastAsia" w:ascii="仿宋_GB2312" w:hAnsi="仿宋" w:eastAsia="仿宋_GB2312" w:cs="仿宋"/>
          <w:b/>
          <w:kern w:val="32"/>
          <w:sz w:val="32"/>
          <w:szCs w:val="32"/>
        </w:rPr>
        <w:t>一、项目背景</w:t>
      </w:r>
      <w:bookmarkEnd w:id="2"/>
    </w:p>
    <w:p>
      <w:pPr>
        <w:widowControl/>
        <w:adjustRightInd w:val="0"/>
        <w:snapToGrid w:val="0"/>
        <w:spacing w:line="600" w:lineRule="exact"/>
        <w:ind w:firstLine="640" w:firstLineChars="200"/>
        <w:jc w:val="left"/>
        <w:rPr>
          <w:rFonts w:ascii="仿宋_GB2312" w:hAnsi="仿宋" w:eastAsia="仿宋_GB2312" w:cs="仿宋"/>
          <w:kern w:val="32"/>
          <w:sz w:val="32"/>
          <w:szCs w:val="32"/>
        </w:rPr>
      </w:pPr>
      <w:bookmarkStart w:id="3" w:name="_Toc359490003"/>
      <w:r>
        <w:rPr>
          <w:rFonts w:hint="eastAsia" w:ascii="仿宋_GB2312" w:hAnsi="仿宋" w:eastAsia="仿宋_GB2312" w:cs="仿宋"/>
          <w:kern w:val="32"/>
          <w:sz w:val="32"/>
          <w:szCs w:val="32"/>
        </w:rPr>
        <w:t>1994年联合国针对国际上现有的生殖健康服务支离破碎及导向出现偏差的状况，对生殖健康的定义进行了科学界定，即生殖健康是指与生殖系统及其功能和过程所涉及的事项，身体、精神、社会等方面的健康状态，而不仅仅指没有疾病或不虚弱。在世界人口与发展大会和1995年的世界妇女大会上达成共识，同时将“ 促进人人享有生殖健康”定为联合国人口千年发展目标（MDGs）内容之一，得到了许多国家的接受与推广，也是我国妇幼卫生和计生服务工作的重点目标。</w:t>
      </w:r>
    </w:p>
    <w:p>
      <w:pPr>
        <w:widowControl/>
        <w:adjustRightInd w:val="0"/>
        <w:snapToGrid w:val="0"/>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2015年9月，以MDGs为基础、可持续发展为核心的可持续发展目标（Sustainable Development Goals，SDGs）获得通过，并于2016年1月1日正式生效。这些目标是巩固发展千年发展目标，完成千年发展目标尚未完成的事业。在有关健康的指标中特别提出“到2030年，确保普及性健康和生殖健康保健服务，包括普及计划生育、普遍获得信息和教育，并将生殖健康纳入国家战略和方案”。在未来十几年的时间中，生殖健康依然是被关注的重点领域之一。</w:t>
      </w:r>
    </w:p>
    <w:p>
      <w:pPr>
        <w:widowControl/>
        <w:adjustRightInd w:val="0"/>
        <w:snapToGrid w:val="0"/>
        <w:spacing w:line="600" w:lineRule="exact"/>
        <w:ind w:firstLine="482"/>
        <w:jc w:val="left"/>
        <w:rPr>
          <w:rFonts w:ascii="仿宋_GB2312" w:hAnsi="仿宋" w:eastAsia="仿宋_GB2312" w:cs="仿宋"/>
          <w:b/>
          <w:color w:val="000000"/>
          <w:kern w:val="32"/>
          <w:sz w:val="32"/>
          <w:szCs w:val="32"/>
        </w:rPr>
      </w:pPr>
      <w:r>
        <w:rPr>
          <w:rFonts w:hint="eastAsia" w:ascii="仿宋_GB2312" w:hAnsi="仿宋" w:eastAsia="仿宋_GB2312" w:cs="仿宋"/>
          <w:b/>
          <w:color w:val="000000"/>
          <w:kern w:val="32"/>
          <w:sz w:val="32"/>
          <w:szCs w:val="32"/>
        </w:rPr>
        <w:t>（一）生殖健康形势不容乐观</w:t>
      </w:r>
      <w:bookmarkEnd w:id="3"/>
    </w:p>
    <w:p>
      <w:pPr>
        <w:widowControl/>
        <w:adjustRightInd w:val="0"/>
        <w:snapToGrid w:val="0"/>
        <w:spacing w:line="600" w:lineRule="exact"/>
        <w:ind w:firstLine="640" w:firstLineChars="200"/>
        <w:jc w:val="left"/>
        <w:rPr>
          <w:rFonts w:ascii="仿宋_GB2312" w:hAnsi="仿宋" w:eastAsia="仿宋_GB2312" w:cs="仿宋"/>
          <w:color w:val="000000"/>
          <w:kern w:val="32"/>
          <w:sz w:val="32"/>
          <w:szCs w:val="32"/>
        </w:rPr>
      </w:pPr>
      <w:r>
        <w:rPr>
          <w:rFonts w:hint="eastAsia" w:ascii="仿宋_GB2312" w:hAnsi="仿宋" w:eastAsia="仿宋_GB2312" w:cs="仿宋"/>
          <w:color w:val="000000"/>
          <w:kern w:val="32"/>
          <w:sz w:val="32"/>
          <w:szCs w:val="32"/>
        </w:rPr>
        <w:t>1、成年女性生殖道感染疾病居高不下</w:t>
      </w:r>
    </w:p>
    <w:p>
      <w:pPr>
        <w:widowControl/>
        <w:spacing w:line="600" w:lineRule="exact"/>
        <w:ind w:firstLine="640" w:firstLineChars="200"/>
        <w:jc w:val="left"/>
        <w:rPr>
          <w:rFonts w:ascii="仿宋_GB2312" w:hAnsi="仿宋" w:eastAsia="仿宋_GB2312" w:cs="仿宋"/>
          <w:color w:val="FF0000"/>
          <w:kern w:val="32"/>
          <w:sz w:val="32"/>
          <w:szCs w:val="32"/>
        </w:rPr>
      </w:pPr>
      <w:r>
        <w:rPr>
          <w:rFonts w:hint="eastAsia" w:ascii="仿宋_GB2312" w:hAnsi="仿宋" w:eastAsia="仿宋_GB2312" w:cs="仿宋"/>
          <w:color w:val="000000"/>
          <w:kern w:val="32"/>
          <w:sz w:val="32"/>
          <w:szCs w:val="32"/>
        </w:rPr>
        <w:t>据《中国妇幼卫生事业发展报告2011》显示，2010年全国妇女常</w:t>
      </w:r>
      <w:r>
        <w:rPr>
          <w:rFonts w:hint="eastAsia" w:ascii="仿宋_GB2312" w:hAnsi="仿宋" w:eastAsia="仿宋_GB2312" w:cs="仿宋"/>
          <w:kern w:val="32"/>
          <w:sz w:val="32"/>
          <w:szCs w:val="32"/>
        </w:rPr>
        <w:t>见病总患病率为28.8%，其中成年女性的生殖道感染发病率为妇科常见病之首。它包括内源性感染（如细菌性阴道病、念珠菌性外阴阴道炎、老年性阴道炎）、性传播感染（如梅毒、淋病、沙眼衣原体感染、HPV感染、HIV/艾滋病等）和医源性感染（主要是未按常规阴道手术操作）。除严重的RTI（如HPV导致的宫颈癌、HIV/艾滋病）可威胁生命外，RTI还会影响避孕节育方法的选择和效果以及妊娠结局。</w:t>
      </w:r>
    </w:p>
    <w:p>
      <w:pPr>
        <w:widowControl/>
        <w:adjustRightInd w:val="0"/>
        <w:snapToGrid w:val="0"/>
        <w:spacing w:line="600" w:lineRule="exact"/>
        <w:ind w:firstLine="640" w:firstLineChars="200"/>
        <w:jc w:val="left"/>
        <w:rPr>
          <w:rFonts w:ascii="仿宋_GB2312" w:hAnsi="仿宋" w:eastAsia="仿宋_GB2312" w:cs="仿宋"/>
          <w:color w:val="000000"/>
          <w:kern w:val="32"/>
          <w:sz w:val="32"/>
          <w:szCs w:val="32"/>
        </w:rPr>
      </w:pPr>
      <w:r>
        <w:rPr>
          <w:rFonts w:hint="eastAsia" w:ascii="仿宋_GB2312" w:hAnsi="仿宋" w:eastAsia="仿宋_GB2312" w:cs="仿宋"/>
          <w:color w:val="000000"/>
          <w:kern w:val="32"/>
          <w:sz w:val="32"/>
          <w:szCs w:val="32"/>
        </w:rPr>
        <w:t>2、宫颈癌呈上升态势和年轻化趋势</w:t>
      </w:r>
    </w:p>
    <w:p>
      <w:pPr>
        <w:widowControl/>
        <w:spacing w:line="600" w:lineRule="exact"/>
        <w:ind w:firstLine="640" w:firstLineChars="200"/>
        <w:jc w:val="left"/>
        <w:rPr>
          <w:rFonts w:ascii="仿宋_GB2312" w:hAnsi="仿宋" w:eastAsia="仿宋_GB2312" w:cs="仿宋"/>
          <w:color w:val="000000"/>
          <w:kern w:val="32"/>
          <w:sz w:val="32"/>
          <w:szCs w:val="32"/>
        </w:rPr>
      </w:pPr>
      <w:r>
        <w:rPr>
          <w:rFonts w:hint="eastAsia" w:ascii="仿宋_GB2312" w:hAnsi="仿宋" w:eastAsia="仿宋_GB2312" w:cs="仿宋"/>
          <w:color w:val="000000"/>
          <w:kern w:val="32"/>
          <w:sz w:val="32"/>
          <w:szCs w:val="32"/>
        </w:rPr>
        <w:t>生殖健康形势严峻不仅仅表现为生殖道感染，宫颈癌也是生殖健康疾病中的重病，又是生殖道感染疾病严重的缓发性后果之一。目前研究已经证明人乳头瘤病毒（HPV）感染是导致宫颈癌发生的主要原因。近年我国宫颈癌发生率仍呈现上升趋势，并且出现年轻化的趋势，防控形势依然严峻。虽然我国从2009年启动了农村妇女宫颈癌筛查项目，但至今覆盖率不足30%。</w:t>
      </w:r>
    </w:p>
    <w:p>
      <w:pPr>
        <w:widowControl/>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3、意外怀孕人流干预数量骤增问题突出</w:t>
      </w:r>
    </w:p>
    <w:p>
      <w:pPr>
        <w:widowControl/>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影响生殖健康的不仅仅是疾病，生殖健康知识缺失和服务不到位，同样影响群众的生殖健康。据国家卫生计生委科学技术研究所发布信息显示，我国每年意外怀孕人流手术约1300万例，位居世界第一，其中25岁以下青少年和在校大学生占600万，她们缺乏避免意外怀孕和性传播疾病侵袭的防范能力。有调查数据显示重复流产率高达55.9%，其中3次以上流产比例为13.5%；45%重复流产的时间在0.5~1.5年间。半年内重复流产、多次人工流产和20岁以下人工流产已经成为高危流产的前3位。流产和重复流产手术给妇女的心身健康都会带来巨大伤害，如术后出血、感染、脏器损伤以及盆腔炎和慢性盆腔痛等，同时大大增加女性不孕症的风险。</w:t>
      </w:r>
    </w:p>
    <w:p>
      <w:pPr>
        <w:pStyle w:val="3"/>
        <w:keepNext w:val="0"/>
        <w:keepLines w:val="0"/>
        <w:widowControl/>
        <w:spacing w:before="0" w:after="0" w:line="600" w:lineRule="exact"/>
        <w:ind w:firstLine="482"/>
        <w:jc w:val="left"/>
        <w:rPr>
          <w:rFonts w:ascii="仿宋_GB2312" w:hAnsi="仿宋" w:eastAsia="仿宋_GB2312" w:cs="仿宋"/>
          <w:color w:val="000000"/>
          <w:kern w:val="32"/>
        </w:rPr>
      </w:pPr>
      <w:bookmarkStart w:id="4" w:name="_Toc359490004"/>
      <w:r>
        <w:rPr>
          <w:rFonts w:hint="eastAsia" w:ascii="仿宋_GB2312" w:hAnsi="仿宋" w:eastAsia="仿宋_GB2312" w:cs="仿宋"/>
          <w:color w:val="000000"/>
          <w:kern w:val="32"/>
        </w:rPr>
        <w:t>（二）生殖健康是提高出生人口素质的关键</w:t>
      </w:r>
      <w:bookmarkEnd w:id="4"/>
    </w:p>
    <w:p>
      <w:pPr>
        <w:widowControl/>
        <w:spacing w:line="600" w:lineRule="exact"/>
        <w:ind w:firstLine="640" w:firstLineChars="200"/>
        <w:jc w:val="left"/>
        <w:rPr>
          <w:rFonts w:ascii="仿宋_GB2312" w:hAnsi="仿宋" w:eastAsia="仿宋_GB2312" w:cs="仿宋"/>
          <w:color w:val="000000"/>
          <w:kern w:val="32"/>
          <w:sz w:val="32"/>
          <w:szCs w:val="32"/>
        </w:rPr>
      </w:pPr>
      <w:r>
        <w:rPr>
          <w:rFonts w:hint="eastAsia" w:ascii="仿宋_GB2312" w:hAnsi="仿宋" w:eastAsia="仿宋_GB2312" w:cs="仿宋"/>
          <w:color w:val="000000"/>
          <w:kern w:val="32"/>
          <w:sz w:val="32"/>
          <w:szCs w:val="32"/>
        </w:rPr>
        <w:t>生殖健康形势严峻不仅表现为危害生殖健康的疾病，而且严重影响出生人口素质。提高出生人口素质，首先要提高育龄妇女的生殖健康，育龄妇女的生殖健康，具有调节与控制生育的能力和避免性传播疾病侵袭的功能。未能避免的性传播疾病的侵袭，不论孕前或是孕期患有性传播疾病的感染者都会传播给胎儿、婴儿，可能导致先天性感染或缺陷发生。</w:t>
      </w:r>
    </w:p>
    <w:p>
      <w:pPr>
        <w:widowControl/>
        <w:spacing w:line="600" w:lineRule="exact"/>
        <w:ind w:firstLine="640" w:firstLineChars="200"/>
        <w:jc w:val="left"/>
        <w:rPr>
          <w:rFonts w:ascii="仿宋_GB2312" w:hAnsi="仿宋" w:eastAsia="仿宋_GB2312" w:cs="仿宋"/>
          <w:color w:val="000000"/>
          <w:kern w:val="32"/>
          <w:sz w:val="32"/>
          <w:szCs w:val="32"/>
        </w:rPr>
      </w:pPr>
      <w:r>
        <w:rPr>
          <w:rFonts w:hint="eastAsia" w:ascii="仿宋_GB2312" w:hAnsi="仿宋" w:eastAsia="仿宋_GB2312" w:cs="仿宋"/>
          <w:color w:val="000000"/>
          <w:kern w:val="32"/>
          <w:sz w:val="32"/>
          <w:szCs w:val="32"/>
        </w:rPr>
        <w:t>１、出生人口素质状况令人堪忧</w:t>
      </w:r>
    </w:p>
    <w:p>
      <w:pPr>
        <w:widowControl/>
        <w:spacing w:line="600" w:lineRule="exact"/>
        <w:ind w:firstLine="640" w:firstLineChars="200"/>
        <w:jc w:val="left"/>
        <w:rPr>
          <w:rFonts w:ascii="仿宋_GB2312" w:hAnsi="仿宋" w:eastAsia="仿宋_GB2312" w:cs="仿宋"/>
          <w:color w:val="000000"/>
          <w:kern w:val="32"/>
          <w:sz w:val="32"/>
          <w:szCs w:val="32"/>
        </w:rPr>
      </w:pPr>
      <w:r>
        <w:rPr>
          <w:rFonts w:hint="eastAsia" w:ascii="仿宋_GB2312" w:hAnsi="仿宋" w:eastAsia="仿宋_GB2312" w:cs="仿宋"/>
          <w:color w:val="000000"/>
          <w:kern w:val="32"/>
          <w:sz w:val="32"/>
          <w:szCs w:val="32"/>
        </w:rPr>
        <w:t>我国以医院为基础监测的出生缺陷发生率，从1996年的87.7/万人，升至2007年的147.94/万人，每年新增出生缺陷儿总数80—120万人，约占当年出生人口总数的4%—6%，这就意味着每30秒钟就有一个缺陷儿出生。我国每年新增出生人口占全球新增人口总量的11.4％，但新增出生缺陷接近全球的20％，以人类常见而又严重的神经管畸形为例，全世界每年有30—40万神经管畸形新发病例，而我国占四分之一。</w:t>
      </w:r>
    </w:p>
    <w:p>
      <w:pPr>
        <w:widowControl/>
        <w:spacing w:line="600" w:lineRule="exact"/>
        <w:ind w:firstLine="640" w:firstLineChars="200"/>
        <w:jc w:val="left"/>
        <w:rPr>
          <w:rFonts w:ascii="仿宋_GB2312" w:hAnsi="仿宋" w:eastAsia="仿宋_GB2312" w:cs="仿宋"/>
          <w:color w:val="000000"/>
          <w:kern w:val="32"/>
          <w:sz w:val="32"/>
          <w:szCs w:val="32"/>
        </w:rPr>
      </w:pPr>
      <w:r>
        <w:rPr>
          <w:rFonts w:hint="eastAsia" w:ascii="仿宋_GB2312" w:hAnsi="仿宋" w:eastAsia="仿宋_GB2312" w:cs="仿宋"/>
          <w:color w:val="000000"/>
          <w:kern w:val="32"/>
          <w:sz w:val="32"/>
          <w:szCs w:val="32"/>
        </w:rPr>
        <w:t>２、出生缺陷严重影响家庭的幸福和发展</w:t>
      </w:r>
    </w:p>
    <w:p>
      <w:pPr>
        <w:widowControl/>
        <w:spacing w:line="600" w:lineRule="exact"/>
        <w:ind w:firstLine="640" w:firstLineChars="200"/>
        <w:jc w:val="left"/>
        <w:rPr>
          <w:rFonts w:ascii="仿宋_GB2312" w:hAnsi="仿宋" w:eastAsia="仿宋_GB2312" w:cs="仿宋"/>
          <w:color w:val="000000"/>
          <w:kern w:val="32"/>
          <w:sz w:val="32"/>
          <w:szCs w:val="32"/>
        </w:rPr>
      </w:pPr>
      <w:r>
        <w:rPr>
          <w:rFonts w:hint="eastAsia" w:ascii="仿宋_GB2312" w:hAnsi="仿宋" w:eastAsia="仿宋_GB2312" w:cs="仿宋"/>
          <w:color w:val="000000"/>
          <w:kern w:val="32"/>
          <w:sz w:val="32"/>
          <w:szCs w:val="32"/>
        </w:rPr>
        <w:t>我国出生缺陷患儿中除20—30％经早期诊断和治疗可以获得较好的生活质量外，约30—40％在出生前后死亡，40％成为终身残疾，每年有40万个家庭、数百万人被卷入到与缺陷儿长期相伴的人生痛苦中。同时由于出生缺陷患儿常常需要长期的医疗和康复、特殊教育和其它支持性服务，导致经济损失巨大、精神负担过重，将原本幸福的家庭带到了濒临毁灭的边缘。</w:t>
      </w:r>
    </w:p>
    <w:p>
      <w:pPr>
        <w:widowControl/>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３、生殖道感染容易损害成年女性的生育功能</w:t>
      </w:r>
    </w:p>
    <w:p>
      <w:pPr>
        <w:widowControl/>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生殖道感染容易损害成年女性的生育功能，增加盆腔炎、异位妊娠、流产及不孕不育风险。目前估计我国不孕症的发生率为10%-15%，其原因40%占归为女性，其中生殖道感染（RTI）是主要原因。生殖健康缺失的严重后果触目惊心，给育龄群众、家庭、社会带来极大痛苦，经济上造成重大损失。</w:t>
      </w:r>
    </w:p>
    <w:p>
      <w:pPr>
        <w:widowControl/>
        <w:spacing w:line="600" w:lineRule="exact"/>
        <w:ind w:firstLine="640" w:firstLineChars="200"/>
        <w:jc w:val="left"/>
        <w:rPr>
          <w:rFonts w:ascii="仿宋_GB2312" w:hAnsi="仿宋" w:eastAsia="仿宋_GB2312" w:cs="仿宋"/>
          <w:color w:val="FF0000"/>
          <w:kern w:val="32"/>
          <w:sz w:val="32"/>
          <w:szCs w:val="32"/>
        </w:rPr>
      </w:pPr>
      <w:r>
        <w:rPr>
          <w:rFonts w:hint="eastAsia" w:ascii="仿宋_GB2312" w:hAnsi="仿宋" w:eastAsia="仿宋_GB2312" w:cs="仿宋"/>
          <w:kern w:val="32"/>
          <w:sz w:val="32"/>
          <w:szCs w:val="32"/>
        </w:rPr>
        <w:t>党的十九大报告深刻指出，“人民健康是民族昌盛和国家富强的重要标志”，就“实施健康中国战略”做出了全面部署，标志着党对人民健康重要价值和作用的认识达到了新高度，充分体现了党对人民健康高度负责的政治态度和责任担当。生殖健康是提高出生人口素质、从源头筑牢预防出生人口缺陷发生的第一道防线，生殖健康服务迫在眉睫。</w:t>
      </w:r>
    </w:p>
    <w:p>
      <w:pPr>
        <w:widowControl/>
        <w:spacing w:line="600" w:lineRule="exact"/>
        <w:ind w:firstLine="643" w:firstLineChars="200"/>
        <w:jc w:val="left"/>
        <w:rPr>
          <w:rFonts w:ascii="仿宋_GB2312" w:hAnsi="仿宋" w:eastAsia="仿宋_GB2312" w:cs="仿宋"/>
          <w:b/>
          <w:bCs/>
          <w:color w:val="000000"/>
          <w:kern w:val="32"/>
          <w:sz w:val="32"/>
          <w:szCs w:val="32"/>
        </w:rPr>
      </w:pPr>
      <w:bookmarkStart w:id="5" w:name="_Toc359490006"/>
      <w:r>
        <w:rPr>
          <w:rFonts w:hint="eastAsia" w:ascii="仿宋_GB2312" w:hAnsi="仿宋" w:eastAsia="仿宋_GB2312" w:cs="仿宋"/>
          <w:b/>
          <w:bCs/>
          <w:color w:val="000000"/>
          <w:kern w:val="32"/>
          <w:sz w:val="32"/>
          <w:szCs w:val="32"/>
        </w:rPr>
        <w:t>二、项目内容</w:t>
      </w:r>
      <w:bookmarkEnd w:id="5"/>
    </w:p>
    <w:p>
      <w:pPr>
        <w:widowControl/>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 xml:space="preserve"> 2011年，原国家人口计生委、中国计划生育协会和中国人口福利基金会在全国启动了创建幸福家庭活动，并首批确定32个城市先行试点。创建活动围绕“文明、健康、优生、致富、奉献”主题，开展“宣传倡导、健康促进、致富发展”三大行动。中国人口福利基金会根据自身工作特点，从社会公益角度出发，围绕创建幸福家庭三大行动设计实施了系列项目。特别是在健康促进行动中，整合社会资源，推出了生殖健康援助行动项目。</w:t>
      </w:r>
    </w:p>
    <w:p>
      <w:pPr>
        <w:widowControl/>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生殖健康援助行动项目，旨在通过开展创建幸福家庭活动，广泛动员社会资源，采取适宜技术手段，突破生殖道感染治疗瓶颈，为解决好广大群众最关心最现实的生殖健康问题做出积极贡献。生殖健康援助行动，主要以各级妇幼保健院、计生服务站和县、乡医院为依托、以育龄群众家庭保健服务为中心，统筹规划生殖健康服务，促进落实人人享有生殖健康和获得生殖健康服务的权利，推进基层医疗机构服务能力和服务水平的有效提升，为育龄群众提供更加优质的生殖健康服务，让人民群众生活的更美好、更幸福。</w:t>
      </w:r>
    </w:p>
    <w:p>
      <w:pPr>
        <w:widowControl/>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2012年7月9日，中国人口福利基金会在人民大会堂举行生殖健康援助行动项目捐赠仪式，随后在甘肃、安徽、陕西、广东、广西等省（区、市）结合当地工作实际，实施开展了项目。迄今，中国人口福利基金会共接受爱心企业捐赠的医用综合蓝氧治疗仪2835台，投放到全国1204个县（市、区），培训计划生育技术服务人员3000余人，为247.3万名育龄群众进行了生殖健康感染检查治疗，受到基层服务人员和育龄群众的热烈欢迎。2018年，我会将与爱心企业继续合作，为提高基层卫生计生服务机构的服务能力，解决好育龄群众的生殖健康问题做出更大的贡献。</w:t>
      </w:r>
    </w:p>
    <w:p>
      <w:pPr>
        <w:pStyle w:val="3"/>
        <w:keepNext w:val="0"/>
        <w:keepLines w:val="0"/>
        <w:widowControl/>
        <w:spacing w:before="0" w:after="0" w:line="600" w:lineRule="exact"/>
        <w:ind w:firstLine="482"/>
        <w:jc w:val="left"/>
        <w:rPr>
          <w:rFonts w:ascii="仿宋_GB2312" w:hAnsi="仿宋" w:eastAsia="仿宋_GB2312" w:cs="仿宋"/>
          <w:kern w:val="32"/>
        </w:rPr>
      </w:pPr>
      <w:bookmarkStart w:id="6" w:name="_Toc359490007"/>
      <w:r>
        <w:rPr>
          <w:rFonts w:hint="eastAsia" w:ascii="仿宋_GB2312" w:hAnsi="仿宋" w:eastAsia="仿宋_GB2312" w:cs="仿宋"/>
          <w:kern w:val="32"/>
        </w:rPr>
        <w:t>（一）提升基层医疗卫生机构服务能力</w:t>
      </w:r>
      <w:bookmarkEnd w:id="6"/>
      <w:r>
        <w:rPr>
          <w:rFonts w:hint="eastAsia" w:ascii="仿宋_GB2312" w:hAnsi="仿宋" w:eastAsia="仿宋_GB2312" w:cs="仿宋"/>
          <w:kern w:val="32"/>
        </w:rPr>
        <w:t>和质量</w:t>
      </w:r>
    </w:p>
    <w:p>
      <w:pPr>
        <w:widowControl/>
        <w:spacing w:line="600" w:lineRule="exact"/>
        <w:ind w:firstLine="640" w:firstLineChars="2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蓝氧疗法，即采用医用氧源或纯氧源、经特殊工艺制成特定浓度的气浆态蓝氧（臭氧）液或雾化蓝氧（臭氧）、在一定温度下将蓝氧液或雾化蓝氧直接送达病灶、并在一定时间内杀灭细菌或病毒的一种治疗妇科疾病的方法。经过大量的临床验证，蓝氧疗法具有安全、高效、无毒副作用、操作简单、适用性广等优点。</w:t>
      </w:r>
    </w:p>
    <w:p>
      <w:pPr>
        <w:pStyle w:val="3"/>
        <w:keepNext w:val="0"/>
        <w:keepLines w:val="0"/>
        <w:widowControl/>
        <w:spacing w:before="0" w:after="0" w:line="600" w:lineRule="exact"/>
        <w:ind w:firstLine="482"/>
        <w:jc w:val="left"/>
        <w:rPr>
          <w:rFonts w:ascii="仿宋_GB2312" w:hAnsi="仿宋" w:eastAsia="仿宋_GB2312" w:cs="仿宋"/>
          <w:b w:val="0"/>
          <w:bCs w:val="0"/>
          <w:kern w:val="32"/>
        </w:rPr>
      </w:pPr>
      <w:r>
        <w:rPr>
          <w:rFonts w:hint="eastAsia" w:ascii="仿宋_GB2312" w:hAnsi="仿宋" w:eastAsia="仿宋_GB2312" w:cs="仿宋"/>
          <w:b w:val="0"/>
          <w:bCs w:val="0"/>
          <w:kern w:val="32"/>
        </w:rPr>
        <w:t>医用综合蓝氧治疗仪主要是利用医用纯氧源，通过低温高压高频发生器生成高浓度蓝氧气体，与净化后的水混合，制成高浓度的蓝氧杀菌液，与一次性蓝氧治疗包结合，对生殖道感染部位进行冲洗治疗，可以在1—3分钟内杀灭大肠杆菌和金黄色葡萄球菌、白色念珠菌和其它有害病菌，帮助恢复生殖道内原生态环境。不仅适用于念珠菌性阴道炎、滴虫性阴道炎、细菌性阴道炎、老年性阴道炎和由大肠杆菌、金黄色葡萄菌、白色念珠菌引发的宫颈炎治疗，还能够进行阴道手术的术前消毒。2015年，北京大学第一医院牵头，联合广东省妇幼保健院、山西省妇幼保健院以及贵州省肿瘤医院进行临床研究，研究表明臭氧液阴道冲洗治疗对清除宫颈HPV感染效果显著。运用医用综合蓝氧治疗仪治疗生殖道感染疾病，操作智能化，方便快捷、简单易行、疗效突出、无副作用、无耐药性和二次污染，突破了长期以来治疗生殖道感染疾病所沿用以抗生素为主的单一方法，深受育龄群众的欢迎，蓝氧疗法新技术新产品在生殖健康服务工作中的推广应用，大大提高了基层医疗卫生机构服务能力和质量。</w:t>
      </w:r>
    </w:p>
    <w:p>
      <w:pPr>
        <w:pStyle w:val="3"/>
        <w:keepNext w:val="0"/>
        <w:keepLines w:val="0"/>
        <w:widowControl/>
        <w:spacing w:before="0" w:after="0" w:line="600" w:lineRule="exact"/>
        <w:ind w:firstLine="482"/>
        <w:jc w:val="left"/>
        <w:rPr>
          <w:rFonts w:ascii="仿宋_GB2312" w:hAnsi="仿宋" w:eastAsia="仿宋_GB2312" w:cs="仿宋"/>
          <w:kern w:val="32"/>
        </w:rPr>
      </w:pPr>
      <w:bookmarkStart w:id="7" w:name="_Toc359490011"/>
      <w:r>
        <w:rPr>
          <w:rFonts w:hint="eastAsia" w:ascii="仿宋_GB2312" w:hAnsi="仿宋" w:eastAsia="仿宋_GB2312" w:cs="仿宋"/>
          <w:kern w:val="32"/>
        </w:rPr>
        <w:t>（二）宣传生殖健康，倡导生活文明</w:t>
      </w:r>
      <w:bookmarkEnd w:id="7"/>
    </w:p>
    <w:p>
      <w:pPr>
        <w:widowControl/>
        <w:spacing w:line="600" w:lineRule="exact"/>
        <w:ind w:firstLine="57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以宣传教育为先导，构建生殖健康宣传平台。宣传生殖健康是人的基本权益，依法维护生殖健康是对生命的尊重。宣传科学的生殖健康保健知识，倡导文明的生活习惯，重点警惕外界侵入生殖道的微生物引起的感染。宣传生殖道感染的干预知识，倡导文明的性行为，重点警惕感染性传播。宣传生殖道感染的危害性，倡导孕期生殖健康，重点警惕不良妊娠结局。宣传生殖道感染的危险，倡导经常性的保健与及时检查治疗，警惕宫颈癌的发生。引导群众熟悉和了解生殖健康保健意识，增强风险控制和自我保护意识，重视和及时检查治疗生殖道感染疾病，自觉养成健康文明的生活习惯。</w:t>
      </w:r>
    </w:p>
    <w:p>
      <w:pPr>
        <w:pStyle w:val="2"/>
        <w:keepNext w:val="0"/>
        <w:keepLines w:val="0"/>
        <w:widowControl/>
        <w:spacing w:before="0" w:after="0" w:line="600" w:lineRule="exact"/>
        <w:ind w:firstLine="614" w:firstLineChars="191"/>
        <w:jc w:val="left"/>
        <w:textAlignment w:val="auto"/>
        <w:rPr>
          <w:rFonts w:ascii="仿宋_GB2312" w:hAnsi="仿宋" w:eastAsia="仿宋_GB2312" w:cs="仿宋"/>
          <w:bCs/>
          <w:kern w:val="32"/>
          <w:sz w:val="32"/>
          <w:szCs w:val="32"/>
        </w:rPr>
      </w:pPr>
      <w:bookmarkStart w:id="8" w:name="_Toc359490013"/>
      <w:r>
        <w:rPr>
          <w:rFonts w:hint="eastAsia" w:ascii="仿宋_GB2312" w:hAnsi="仿宋" w:eastAsia="仿宋_GB2312" w:cs="仿宋"/>
          <w:bCs/>
          <w:kern w:val="32"/>
          <w:sz w:val="32"/>
          <w:szCs w:val="32"/>
        </w:rPr>
        <w:t>三、项目意义</w:t>
      </w:r>
      <w:bookmarkEnd w:id="8"/>
    </w:p>
    <w:p>
      <w:pPr>
        <w:widowControl/>
        <w:spacing w:line="600" w:lineRule="exact"/>
        <w:ind w:firstLine="320" w:firstLineChars="100"/>
        <w:jc w:val="left"/>
        <w:rPr>
          <w:rFonts w:ascii="仿宋_GB2312" w:hAnsi="仿宋" w:eastAsia="仿宋_GB2312" w:cs="仿宋"/>
          <w:kern w:val="32"/>
          <w:sz w:val="32"/>
          <w:szCs w:val="32"/>
        </w:rPr>
      </w:pPr>
      <w:r>
        <w:rPr>
          <w:rFonts w:hint="eastAsia" w:ascii="仿宋_GB2312" w:hAnsi="仿宋" w:eastAsia="仿宋_GB2312" w:cs="仿宋"/>
          <w:kern w:val="32"/>
          <w:sz w:val="32"/>
          <w:szCs w:val="32"/>
        </w:rPr>
        <w:t xml:space="preserve">  人民群众对美好生活的向往就是我们的奋斗目标。开展生殖健康援助行动，将募捐的医用综合蓝氧治疗仪投放到农村乡镇、城市社区基层等医疗服务机构。一是能为育龄群众及时提供生殖健康服务，治疗生殖道感染、普及生殖保健知识。二是能为中老年妇女提供老年性阴道炎等疾病治疗和生殖健康保健服务。三是能为青少年提供生殖健康科普教育，宣传倡导生殖健康科学知识，自觉养成文明的生活习惯。四是能为育龄群众提供健康保健、护理、健康咨询服务，将基层医疗服务机构建成联系育龄群众的桥梁和纽带，成为群众生殖健康服务的保健站。</w:t>
      </w:r>
    </w:p>
    <w:bookmarkEnd w:id="1"/>
    <w:p>
      <w:pPr>
        <w:pStyle w:val="2"/>
        <w:keepNext w:val="0"/>
        <w:keepLines w:val="0"/>
        <w:widowControl/>
        <w:numPr>
          <w:ilvl w:val="0"/>
          <w:numId w:val="1"/>
        </w:numPr>
        <w:spacing w:before="0" w:after="0" w:line="600" w:lineRule="exact"/>
        <w:ind w:firstLine="643" w:firstLineChars="200"/>
        <w:jc w:val="left"/>
        <w:textAlignment w:val="auto"/>
        <w:rPr>
          <w:rFonts w:ascii="仿宋_GB2312" w:hAnsi="仿宋" w:eastAsia="仿宋_GB2312" w:cs="仿宋"/>
          <w:bCs/>
          <w:kern w:val="32"/>
          <w:sz w:val="32"/>
          <w:szCs w:val="32"/>
        </w:rPr>
      </w:pPr>
      <w:bookmarkStart w:id="9" w:name="_Toc359490019"/>
      <w:r>
        <w:rPr>
          <w:rFonts w:hint="eastAsia" w:ascii="仿宋_GB2312" w:hAnsi="仿宋" w:eastAsia="仿宋_GB2312" w:cs="仿宋"/>
          <w:bCs/>
          <w:kern w:val="32"/>
          <w:sz w:val="32"/>
          <w:szCs w:val="32"/>
        </w:rPr>
        <w:t>项目管理</w:t>
      </w:r>
      <w:bookmarkEnd w:id="9"/>
      <w:bookmarkStart w:id="10" w:name="_Toc359490021"/>
    </w:p>
    <w:p>
      <w:pPr>
        <w:pStyle w:val="2"/>
        <w:keepNext w:val="0"/>
        <w:keepLines w:val="0"/>
        <w:widowControl/>
        <w:spacing w:before="0" w:after="0" w:line="600" w:lineRule="exact"/>
        <w:ind w:firstLine="643" w:firstLineChars="200"/>
        <w:jc w:val="left"/>
        <w:textAlignment w:val="auto"/>
        <w:rPr>
          <w:rFonts w:ascii="仿宋_GB2312" w:hAnsi="仿宋" w:eastAsia="仿宋_GB2312" w:cs="仿宋"/>
          <w:kern w:val="32"/>
          <w:sz w:val="32"/>
          <w:szCs w:val="32"/>
        </w:rPr>
      </w:pPr>
      <w:r>
        <w:rPr>
          <w:rFonts w:hint="eastAsia" w:ascii="仿宋_GB2312" w:hAnsi="仿宋" w:eastAsia="仿宋_GB2312" w:cs="仿宋"/>
          <w:kern w:val="32"/>
          <w:sz w:val="32"/>
          <w:szCs w:val="32"/>
        </w:rPr>
        <w:t>（一）项目设立</w:t>
      </w:r>
    </w:p>
    <w:p>
      <w:pPr>
        <w:spacing w:line="600" w:lineRule="exact"/>
        <w:ind w:left="600"/>
        <w:rPr>
          <w:rFonts w:ascii="仿宋_GB2312" w:hAnsi="仿宋" w:eastAsia="仿宋_GB2312" w:cs="仿宋"/>
          <w:b/>
          <w:bCs/>
          <w:sz w:val="32"/>
          <w:szCs w:val="32"/>
        </w:rPr>
      </w:pPr>
      <w:r>
        <w:rPr>
          <w:rFonts w:hint="eastAsia" w:ascii="仿宋_GB2312" w:hAnsi="仿宋" w:eastAsia="仿宋_GB2312" w:cs="仿宋"/>
          <w:b/>
          <w:bCs/>
          <w:sz w:val="32"/>
          <w:szCs w:val="32"/>
        </w:rPr>
        <w:t>1.运作程序</w:t>
      </w:r>
    </w:p>
    <w:p>
      <w:pPr>
        <w:spacing w:line="600" w:lineRule="exact"/>
        <w:ind w:left="600"/>
        <w:rPr>
          <w:rFonts w:ascii="仿宋_GB2312" w:hAnsi="仿宋" w:eastAsia="仿宋_GB2312" w:cs="仿宋"/>
          <w:sz w:val="32"/>
          <w:szCs w:val="32"/>
        </w:rPr>
      </w:pPr>
      <w:r>
        <w:rPr>
          <w:rFonts w:hint="eastAsia" w:ascii="仿宋_GB2312" w:hAnsi="仿宋" w:eastAsia="仿宋_GB2312" w:cs="仿宋"/>
          <w:sz w:val="32"/>
          <w:szCs w:val="32"/>
        </w:rPr>
        <w:t>1）申请：有意向的单位向中国人口福利基金会（以下简称人口基金会）提出书面申请（详见附件2）；</w:t>
      </w:r>
    </w:p>
    <w:p>
      <w:pPr>
        <w:numPr>
          <w:ilvl w:val="0"/>
          <w:numId w:val="2"/>
        </w:numPr>
        <w:spacing w:line="600" w:lineRule="exact"/>
        <w:ind w:left="600"/>
        <w:rPr>
          <w:rFonts w:ascii="仿宋_GB2312" w:hAnsi="仿宋" w:eastAsia="仿宋_GB2312" w:cs="仿宋"/>
          <w:sz w:val="32"/>
          <w:szCs w:val="32"/>
        </w:rPr>
      </w:pPr>
      <w:r>
        <w:rPr>
          <w:rFonts w:hint="eastAsia" w:ascii="仿宋_GB2312" w:hAnsi="仿宋" w:eastAsia="仿宋_GB2312" w:cs="仿宋"/>
          <w:sz w:val="32"/>
          <w:szCs w:val="32"/>
        </w:rPr>
        <w:t>批复：人口基金会审核，符合申请标准确认批复，与申请单位签署捐赠协议（详见附件3）；</w:t>
      </w:r>
    </w:p>
    <w:p>
      <w:pPr>
        <w:numPr>
          <w:ilvl w:val="0"/>
          <w:numId w:val="2"/>
        </w:numPr>
        <w:spacing w:line="600" w:lineRule="exact"/>
        <w:ind w:left="600"/>
        <w:rPr>
          <w:rFonts w:ascii="仿宋_GB2312" w:hAnsi="仿宋" w:eastAsia="仿宋_GB2312" w:cs="仿宋"/>
          <w:sz w:val="32"/>
          <w:szCs w:val="32"/>
        </w:rPr>
      </w:pPr>
      <w:r>
        <w:rPr>
          <w:rFonts w:hint="eastAsia" w:ascii="仿宋_GB2312" w:hAnsi="仿宋" w:eastAsia="仿宋_GB2312" w:cs="仿宋"/>
          <w:sz w:val="32"/>
          <w:szCs w:val="32"/>
        </w:rPr>
        <w:t>运输安装：人口基金会协调捐赠方为申请单位运送设备，对设备进行安装，并对服务站工作人员进行安装、操作指导；</w:t>
      </w:r>
    </w:p>
    <w:p>
      <w:pPr>
        <w:numPr>
          <w:ilvl w:val="0"/>
          <w:numId w:val="2"/>
        </w:numPr>
        <w:spacing w:line="600" w:lineRule="exact"/>
        <w:ind w:left="600"/>
        <w:rPr>
          <w:rFonts w:ascii="仿宋_GB2312" w:hAnsi="仿宋" w:eastAsia="仿宋_GB2312" w:cs="仿宋"/>
          <w:sz w:val="32"/>
          <w:szCs w:val="32"/>
        </w:rPr>
      </w:pPr>
      <w:r>
        <w:rPr>
          <w:rFonts w:hint="eastAsia" w:ascii="仿宋_GB2312" w:hAnsi="仿宋" w:eastAsia="仿宋_GB2312" w:cs="仿宋"/>
          <w:sz w:val="32"/>
          <w:szCs w:val="32"/>
        </w:rPr>
        <w:t>设备接收：申请单位接收捐赠设备后10个工作日内向人口基金会提交接收单位签字盖章的物资接收手续（详见附件4）；</w:t>
      </w:r>
    </w:p>
    <w:p>
      <w:pPr>
        <w:spacing w:line="600" w:lineRule="exact"/>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2.申请条件</w:t>
      </w:r>
    </w:p>
    <w:p>
      <w:pPr>
        <w:widowControl/>
        <w:spacing w:line="600" w:lineRule="exact"/>
        <w:ind w:firstLine="640" w:firstLineChars="200"/>
        <w:rPr>
          <w:rFonts w:ascii="仿宋_GB2312" w:hAnsi="仿宋" w:eastAsia="仿宋_GB2312" w:cs="仿宋"/>
          <w:kern w:val="0"/>
          <w:sz w:val="32"/>
          <w:szCs w:val="32"/>
        </w:rPr>
      </w:pPr>
      <w:r>
        <w:rPr>
          <w:rFonts w:hint="eastAsia" w:ascii="仿宋_GB2312" w:hAnsi="仿宋" w:eastAsia="仿宋_GB2312" w:cs="仿宋"/>
          <w:kern w:val="0"/>
          <w:sz w:val="32"/>
          <w:szCs w:val="32"/>
        </w:rPr>
        <w:t>1）具有开展项目所需服务资质的</w:t>
      </w:r>
      <w:r>
        <w:rPr>
          <w:rFonts w:hint="eastAsia" w:ascii="仿宋_GB2312" w:hAnsi="仿宋" w:eastAsia="仿宋_GB2312" w:cs="仿宋"/>
          <w:color w:val="000000"/>
          <w:kern w:val="0"/>
          <w:sz w:val="32"/>
          <w:szCs w:val="32"/>
        </w:rPr>
        <w:t>妇幼健康服务机构。</w:t>
      </w:r>
      <w:r>
        <w:rPr>
          <w:rFonts w:hint="eastAsia" w:ascii="仿宋_GB2312" w:hAnsi="仿宋" w:eastAsia="仿宋_GB2312" w:cs="仿宋"/>
          <w:color w:val="000000"/>
          <w:kern w:val="0"/>
          <w:sz w:val="32"/>
          <w:szCs w:val="32"/>
        </w:rPr>
        <w:br w:type="textWrapping"/>
      </w:r>
      <w:r>
        <w:rPr>
          <w:rFonts w:hint="eastAsia" w:ascii="仿宋_GB2312" w:hAnsi="仿宋" w:eastAsia="仿宋_GB2312" w:cs="仿宋"/>
          <w:kern w:val="0"/>
          <w:sz w:val="32"/>
          <w:szCs w:val="32"/>
        </w:rPr>
        <w:t xml:space="preserve">    2）有开展项目的对应科室及人员配置。</w:t>
      </w:r>
      <w:r>
        <w:rPr>
          <w:rFonts w:hint="eastAsia" w:ascii="仿宋_GB2312" w:hAnsi="仿宋" w:eastAsia="仿宋_GB2312" w:cs="仿宋"/>
          <w:kern w:val="0"/>
          <w:sz w:val="32"/>
          <w:szCs w:val="32"/>
        </w:rPr>
        <w:br w:type="textWrapping"/>
      </w:r>
      <w:r>
        <w:rPr>
          <w:rFonts w:hint="eastAsia" w:ascii="仿宋_GB2312" w:hAnsi="仿宋" w:eastAsia="仿宋_GB2312" w:cs="仿宋"/>
          <w:kern w:val="0"/>
          <w:sz w:val="32"/>
          <w:szCs w:val="32"/>
        </w:rPr>
        <w:t xml:space="preserve">    3）本单位自愿申请开展项目，且月门诊量不低于600人次。</w:t>
      </w:r>
    </w:p>
    <w:p>
      <w:pPr>
        <w:widowControl/>
        <w:spacing w:line="600" w:lineRule="exact"/>
        <w:ind w:left="557" w:leftChars="232"/>
        <w:rPr>
          <w:rFonts w:ascii="仿宋_GB2312" w:hAnsi="仿宋" w:eastAsia="仿宋_GB2312" w:cs="仿宋"/>
          <w:kern w:val="0"/>
          <w:sz w:val="32"/>
          <w:szCs w:val="32"/>
        </w:rPr>
      </w:pPr>
      <w:r>
        <w:rPr>
          <w:rFonts w:hint="eastAsia" w:ascii="仿宋_GB2312" w:hAnsi="仿宋" w:eastAsia="仿宋_GB2312" w:cs="仿宋"/>
          <w:kern w:val="0"/>
          <w:sz w:val="32"/>
          <w:szCs w:val="32"/>
        </w:rPr>
        <w:t>4）能够保障项目开展所需资金。</w:t>
      </w:r>
      <w:r>
        <w:rPr>
          <w:rFonts w:hint="eastAsia" w:ascii="仿宋_GB2312" w:hAnsi="仿宋" w:eastAsia="仿宋_GB2312" w:cs="仿宋"/>
          <w:kern w:val="0"/>
          <w:sz w:val="32"/>
          <w:szCs w:val="32"/>
        </w:rPr>
        <w:br w:type="textWrapping"/>
      </w:r>
      <w:r>
        <w:rPr>
          <w:rFonts w:hint="eastAsia" w:ascii="仿宋_GB2312" w:hAnsi="仿宋" w:eastAsia="仿宋_GB2312" w:cs="仿宋"/>
          <w:kern w:val="0"/>
          <w:sz w:val="32"/>
          <w:szCs w:val="32"/>
        </w:rPr>
        <w:t>5）农村妇女宫颈癌检查项目、免费孕前优生健康检查服务、生殖健康服务（查环查孕）项目承担单位优先。</w:t>
      </w:r>
    </w:p>
    <w:p>
      <w:pPr>
        <w:widowControl/>
        <w:spacing w:line="600" w:lineRule="exact"/>
        <w:rPr>
          <w:rFonts w:ascii="仿宋_GB2312" w:hAnsi="仿宋" w:eastAsia="仿宋_GB2312" w:cs="仿宋"/>
          <w:kern w:val="0"/>
          <w:sz w:val="32"/>
          <w:szCs w:val="32"/>
        </w:rPr>
      </w:pPr>
      <w:r>
        <w:rPr>
          <w:rFonts w:hint="eastAsia" w:ascii="仿宋_GB2312" w:hAnsi="仿宋" w:eastAsia="仿宋_GB2312" w:cs="仿宋"/>
          <w:kern w:val="0"/>
          <w:sz w:val="32"/>
          <w:szCs w:val="32"/>
        </w:rPr>
        <w:t xml:space="preserve">    6）符合安装条件（详见附件1）</w:t>
      </w:r>
    </w:p>
    <w:p>
      <w:pPr>
        <w:spacing w:line="600" w:lineRule="exact"/>
        <w:rPr>
          <w:rFonts w:ascii="仿宋_GB2312" w:hAnsi="仿宋" w:eastAsia="仿宋_GB2312" w:cs="仿宋"/>
          <w:b/>
          <w:bCs/>
          <w:sz w:val="32"/>
          <w:szCs w:val="32"/>
        </w:rPr>
      </w:pPr>
      <w:r>
        <w:rPr>
          <w:rFonts w:hint="eastAsia" w:ascii="仿宋_GB2312" w:hAnsi="仿宋" w:eastAsia="仿宋_GB2312" w:cs="仿宋"/>
          <w:sz w:val="32"/>
          <w:szCs w:val="32"/>
        </w:rPr>
        <w:t xml:space="preserve"> </w:t>
      </w:r>
      <w:r>
        <w:rPr>
          <w:rFonts w:hint="eastAsia" w:ascii="仿宋_GB2312" w:hAnsi="仿宋" w:eastAsia="仿宋_GB2312" w:cs="仿宋"/>
          <w:b/>
          <w:bCs/>
          <w:sz w:val="32"/>
          <w:szCs w:val="32"/>
        </w:rPr>
        <w:t xml:space="preserve">   （二）项目实施</w:t>
      </w:r>
    </w:p>
    <w:p>
      <w:pPr>
        <w:spacing w:line="600" w:lineRule="exact"/>
        <w:ind w:firstLine="560"/>
        <w:rPr>
          <w:rFonts w:ascii="仿宋_GB2312" w:hAnsi="仿宋" w:eastAsia="仿宋_GB2312" w:cs="仿宋"/>
          <w:sz w:val="32"/>
          <w:szCs w:val="32"/>
        </w:rPr>
      </w:pPr>
      <w:r>
        <w:rPr>
          <w:rFonts w:hint="eastAsia" w:ascii="仿宋_GB2312" w:hAnsi="仿宋" w:eastAsia="仿宋_GB2312" w:cs="仿宋"/>
          <w:sz w:val="32"/>
          <w:szCs w:val="32"/>
        </w:rPr>
        <w:t>1.项目单位接收人口基金会捐赠后，需按照签署捐赠协议要求开展项目。</w:t>
      </w:r>
    </w:p>
    <w:p>
      <w:pPr>
        <w:spacing w:line="600" w:lineRule="exact"/>
        <w:ind w:firstLine="560"/>
        <w:rPr>
          <w:rFonts w:ascii="仿宋_GB2312" w:hAnsi="仿宋" w:eastAsia="仿宋_GB2312" w:cs="仿宋"/>
          <w:sz w:val="32"/>
          <w:szCs w:val="32"/>
        </w:rPr>
      </w:pPr>
      <w:r>
        <w:rPr>
          <w:rFonts w:hint="eastAsia" w:ascii="仿宋_GB2312" w:hAnsi="仿宋" w:eastAsia="仿宋_GB2312" w:cs="仿宋"/>
          <w:sz w:val="32"/>
          <w:szCs w:val="32"/>
        </w:rPr>
        <w:t>2.项目实施过程中，对捐赠设备的使用需</w:t>
      </w:r>
      <w:r>
        <w:rPr>
          <w:rFonts w:hint="eastAsia" w:ascii="仿宋_GB2312" w:hAnsi="仿宋" w:eastAsia="仿宋_GB2312"/>
          <w:sz w:val="32"/>
          <w:szCs w:val="32"/>
        </w:rPr>
        <w:t>严格执行临床诊疗技术操作规范，确保医疗安全</w:t>
      </w:r>
      <w:r>
        <w:rPr>
          <w:rFonts w:hint="eastAsia" w:ascii="仿宋_GB2312" w:hAnsi="仿宋" w:eastAsia="仿宋_GB2312" w:cs="仿宋"/>
          <w:sz w:val="32"/>
          <w:szCs w:val="32"/>
        </w:rPr>
        <w:t>（详见捐赠设备中配备的使用手册）。</w:t>
      </w:r>
    </w:p>
    <w:p>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3.人口基金会根据实际情况，对项目单位医务工作者进行培训。</w:t>
      </w:r>
    </w:p>
    <w:p>
      <w:pPr>
        <w:spacing w:line="6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4.项目实施单位应对操作设备的医生进行专业培训，使其更好地掌握科学系统的生殖健康知识，为育龄群众提供放心、舒心的生殖健康优质服务。</w:t>
      </w:r>
    </w:p>
    <w:p>
      <w:pPr>
        <w:spacing w:line="600" w:lineRule="exact"/>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（三）项目监管</w:t>
      </w:r>
    </w:p>
    <w:p>
      <w:pPr>
        <w:spacing w:line="600" w:lineRule="exact"/>
        <w:ind w:firstLine="640" w:firstLineChars="200"/>
        <w:rPr>
          <w:rFonts w:ascii="仿宋_GB2312" w:hAnsi="仿宋" w:eastAsia="仿宋_GB2312"/>
          <w:sz w:val="32"/>
          <w:szCs w:val="32"/>
        </w:rPr>
      </w:pPr>
      <w:r>
        <w:rPr>
          <w:rFonts w:hint="eastAsia" w:ascii="仿宋_GB2312" w:hAnsi="仿宋" w:eastAsia="仿宋_GB2312" w:cs="仿宋"/>
          <w:sz w:val="32"/>
          <w:szCs w:val="32"/>
        </w:rPr>
        <w:t>1.</w:t>
      </w:r>
      <w:r>
        <w:rPr>
          <w:rFonts w:hint="eastAsia" w:ascii="仿宋_GB2312" w:hAnsi="仿宋" w:eastAsia="仿宋_GB2312"/>
          <w:sz w:val="32"/>
          <w:szCs w:val="32"/>
        </w:rPr>
        <w:t>人口基金会根据情况，不定期对所捐物资的使用、管理情况进行查询，并提出意见和建议。</w:t>
      </w:r>
    </w:p>
    <w:p>
      <w:pPr>
        <w:spacing w:line="600" w:lineRule="exact"/>
        <w:ind w:firstLine="640" w:firstLineChars="200"/>
        <w:rPr>
          <w:rFonts w:ascii="仿宋_GB2312" w:hAnsi="仿宋" w:eastAsia="仿宋_GB2312"/>
          <w:sz w:val="32"/>
          <w:szCs w:val="32"/>
        </w:rPr>
      </w:pPr>
      <w:r>
        <w:rPr>
          <w:rFonts w:hint="eastAsia" w:ascii="仿宋_GB2312" w:hAnsi="仿宋" w:eastAsia="仿宋_GB2312"/>
          <w:sz w:val="32"/>
          <w:szCs w:val="32"/>
        </w:rPr>
        <w:t>2.人口基金会不定期对项目实施单位进行考察评估和项目督导。</w:t>
      </w:r>
    </w:p>
    <w:p>
      <w:pPr>
        <w:spacing w:line="600" w:lineRule="exact"/>
        <w:ind w:firstLine="640" w:firstLineChars="200"/>
        <w:rPr>
          <w:rFonts w:ascii="仿宋_GB2312" w:hAnsi="仿宋" w:eastAsia="仿宋_GB2312" w:cs="仿宋"/>
          <w:sz w:val="32"/>
          <w:szCs w:val="32"/>
        </w:rPr>
      </w:pPr>
      <w:r>
        <w:rPr>
          <w:rFonts w:hint="eastAsia" w:ascii="仿宋_GB2312" w:hAnsi="仿宋" w:eastAsia="仿宋_GB2312"/>
          <w:sz w:val="32"/>
          <w:szCs w:val="32"/>
        </w:rPr>
        <w:t>3.项目实施单位</w:t>
      </w:r>
      <w:r>
        <w:rPr>
          <w:rFonts w:hint="eastAsia" w:ascii="仿宋_GB2312" w:hAnsi="仿宋" w:eastAsia="仿宋_GB2312" w:cs="仿宋"/>
          <w:sz w:val="32"/>
          <w:szCs w:val="32"/>
        </w:rPr>
        <w:t>接收物资捐赠当年底，需向人口基金会反馈设备使用情况（详见附件5）。</w:t>
      </w:r>
    </w:p>
    <w:p>
      <w:pPr>
        <w:spacing w:line="600" w:lineRule="exact"/>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（四）信息披露</w:t>
      </w:r>
    </w:p>
    <w:p>
      <w:pPr>
        <w:spacing w:line="600" w:lineRule="exact"/>
        <w:ind w:firstLine="555"/>
        <w:rPr>
          <w:rFonts w:ascii="仿宋_GB2312" w:hAnsi="仿宋" w:eastAsia="仿宋_GB2312"/>
          <w:sz w:val="32"/>
          <w:szCs w:val="32"/>
        </w:rPr>
      </w:pPr>
      <w:r>
        <w:rPr>
          <w:rFonts w:hint="eastAsia" w:ascii="仿宋_GB2312" w:hAnsi="仿宋" w:eastAsia="仿宋_GB2312" w:cs="仿宋"/>
          <w:sz w:val="32"/>
          <w:szCs w:val="32"/>
        </w:rPr>
        <w:t xml:space="preserve"> 按照有关规定，及时披露捐赠物资使用情况，</w:t>
      </w:r>
      <w:r>
        <w:rPr>
          <w:rFonts w:hint="eastAsia" w:ascii="仿宋_GB2312" w:hAnsi="仿宋" w:eastAsia="仿宋_GB2312"/>
          <w:sz w:val="32"/>
          <w:szCs w:val="32"/>
        </w:rPr>
        <w:t>公开透明，接受一切合法形式的社会监督。</w:t>
      </w:r>
    </w:p>
    <w:bookmarkEnd w:id="10"/>
    <w:p>
      <w:pPr>
        <w:widowControl/>
        <w:spacing w:line="600" w:lineRule="exact"/>
        <w:ind w:firstLine="643" w:firstLineChars="200"/>
        <w:jc w:val="left"/>
        <w:rPr>
          <w:rFonts w:ascii="仿宋_GB2312" w:hAnsi="仿宋" w:eastAsia="仿宋_GB2312" w:cs="仿宋"/>
          <w:b/>
          <w:bCs/>
          <w:kern w:val="32"/>
          <w:sz w:val="32"/>
          <w:szCs w:val="32"/>
        </w:rPr>
      </w:pPr>
      <w:bookmarkStart w:id="11" w:name="_Toc359490024"/>
      <w:bookmarkStart w:id="12" w:name="_Toc338946686"/>
      <w:r>
        <w:rPr>
          <w:rFonts w:hint="eastAsia" w:ascii="仿宋_GB2312" w:hAnsi="仿宋" w:eastAsia="仿宋_GB2312" w:cs="仿宋"/>
          <w:b/>
          <w:bCs/>
          <w:kern w:val="32"/>
          <w:sz w:val="32"/>
          <w:szCs w:val="32"/>
        </w:rPr>
        <w:t>（五）</w:t>
      </w:r>
      <w:bookmarkEnd w:id="11"/>
      <w:r>
        <w:rPr>
          <w:rFonts w:hint="eastAsia" w:ascii="仿宋_GB2312" w:hAnsi="仿宋" w:eastAsia="仿宋_GB2312" w:cs="仿宋"/>
          <w:b/>
          <w:bCs/>
          <w:kern w:val="32"/>
          <w:sz w:val="32"/>
          <w:szCs w:val="32"/>
        </w:rPr>
        <w:t>项目宣传</w:t>
      </w:r>
    </w:p>
    <w:p>
      <w:pPr>
        <w:widowControl/>
        <w:spacing w:line="600" w:lineRule="exact"/>
        <w:ind w:firstLine="320" w:firstLineChars="100"/>
        <w:jc w:val="left"/>
        <w:rPr>
          <w:rFonts w:ascii="仿宋_GB2312" w:hAnsi="仿宋" w:eastAsia="仿宋_GB2312" w:cs="仿宋"/>
          <w:sz w:val="32"/>
          <w:szCs w:val="32"/>
        </w:rPr>
      </w:pPr>
      <w:r>
        <w:rPr>
          <w:rFonts w:hint="eastAsia" w:ascii="仿宋_GB2312" w:hAnsi="仿宋" w:eastAsia="仿宋_GB2312" w:cs="仿宋"/>
          <w:sz w:val="32"/>
          <w:szCs w:val="32"/>
        </w:rPr>
        <w:t xml:space="preserve">  项目单位应协同人口基金会，对生殖健康援助行动项目开展的科普、宣讲、诊治活动进行宣传，让大众知晓生殖健康知识，关注生殖健康，让更多育龄群众受益。</w:t>
      </w:r>
    </w:p>
    <w:p>
      <w:pPr>
        <w:pStyle w:val="3"/>
        <w:keepNext w:val="0"/>
        <w:keepLines w:val="0"/>
        <w:widowControl/>
        <w:spacing w:before="0" w:after="0" w:line="600" w:lineRule="exact"/>
        <w:ind w:firstLine="482"/>
        <w:jc w:val="left"/>
        <w:rPr>
          <w:rFonts w:ascii="仿宋_GB2312" w:hAnsi="仿宋" w:eastAsia="仿宋_GB2312" w:cs="仿宋"/>
          <w:kern w:val="32"/>
        </w:rPr>
      </w:pPr>
      <w:bookmarkStart w:id="13" w:name="_Toc359490026"/>
      <w:r>
        <w:rPr>
          <w:rFonts w:hint="eastAsia" w:ascii="仿宋_GB2312" w:hAnsi="仿宋" w:eastAsia="仿宋_GB2312" w:cs="仿宋"/>
          <w:kern w:val="32"/>
        </w:rPr>
        <w:t>（六）服务保障</w:t>
      </w:r>
      <w:bookmarkEnd w:id="13"/>
    </w:p>
    <w:p>
      <w:pPr>
        <w:widowControl/>
        <w:spacing w:line="600" w:lineRule="exact"/>
        <w:ind w:firstLine="320" w:firstLineChars="100"/>
        <w:jc w:val="left"/>
        <w:rPr>
          <w:rFonts w:ascii="仿宋_GB2312" w:hAnsi="仿宋" w:eastAsia="仿宋_GB2312" w:cs="仿宋"/>
          <w:sz w:val="32"/>
          <w:szCs w:val="32"/>
        </w:rPr>
      </w:pPr>
      <w:r>
        <w:rPr>
          <w:rFonts w:hint="eastAsia" w:ascii="仿宋_GB2312" w:hAnsi="仿宋" w:eastAsia="仿宋_GB2312" w:cs="仿宋"/>
          <w:sz w:val="32"/>
          <w:szCs w:val="32"/>
        </w:rPr>
        <w:t xml:space="preserve">  人口基金会协调捐赠企业做好服务保障工作，确保及时提供设备安装维护、人员培训、技术指导等服务。捐赠设备企业成立客户服务中心，负责接收、处理客户及用户咨询、投诉信息，24小时接听不间断，及时解决反映问题。能够及时解决的马上答复；当时解决不了的，在18小时内给予答复；特殊情况在一周内答复。做到件件有回音，事事有落实。需要实地解决的问题，力争在第一时间、第一现场，协调解决工作中的疑难问题。对已经承诺又是必须服务项目，因人力不足，出现空缺，应从实际出发，由社会机构或项目合作单位承担，企业支付必要的服务费，保障基层服务业务工作正常开展。</w:t>
      </w:r>
    </w:p>
    <w:p>
      <w:pPr>
        <w:widowControl/>
        <w:spacing w:line="600" w:lineRule="exact"/>
        <w:ind w:firstLine="320" w:firstLineChars="100"/>
        <w:jc w:val="left"/>
        <w:rPr>
          <w:rFonts w:ascii="仿宋_GB2312" w:hAnsi="仿宋" w:eastAsia="仿宋_GB2312" w:cs="仿宋"/>
          <w:sz w:val="32"/>
          <w:szCs w:val="32"/>
        </w:rPr>
      </w:pPr>
    </w:p>
    <w:bookmarkEnd w:id="12"/>
    <w:p>
      <w:pPr>
        <w:widowControl/>
        <w:spacing w:line="360" w:lineRule="auto"/>
        <w:ind w:firstLine="643" w:firstLineChars="200"/>
        <w:jc w:val="left"/>
        <w:rPr>
          <w:rFonts w:ascii="仿宋_GB2312" w:hAnsi="仿宋" w:eastAsia="仿宋_GB2312" w:cs="仿宋"/>
          <w:b/>
          <w:sz w:val="32"/>
          <w:szCs w:val="32"/>
        </w:rPr>
      </w:pPr>
      <w:r>
        <w:rPr>
          <w:rFonts w:hint="eastAsia" w:ascii="仿宋_GB2312" w:hAnsi="仿宋" w:eastAsia="仿宋_GB2312" w:cs="仿宋"/>
          <w:b/>
          <w:sz w:val="32"/>
          <w:szCs w:val="32"/>
        </w:rPr>
        <w:t>蓝氧设备捐赠及服务单位联系方式</w:t>
      </w:r>
    </w:p>
    <w:p>
      <w:pPr>
        <w:widowControl/>
        <w:spacing w:line="360" w:lineRule="auto"/>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捐赠单位：珠海市新依科蓝氧科技股份有限公司</w:t>
      </w:r>
    </w:p>
    <w:p>
      <w:pPr>
        <w:widowControl/>
        <w:spacing w:line="360" w:lineRule="auto"/>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联系电话：0756-3610001</w:t>
      </w:r>
    </w:p>
    <w:p>
      <w:pPr>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技术服务单位：珠海山田医疗科技有限公司</w:t>
      </w:r>
    </w:p>
    <w:p>
      <w:pPr>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联系电话：0756-8868896  富女士 13727885213</w:t>
      </w:r>
    </w:p>
    <w:p>
      <w:pPr>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技术服务单位：深圳市正誉大健康管理有限公司</w:t>
      </w:r>
    </w:p>
    <w:p>
      <w:pPr>
        <w:spacing w:line="360" w:lineRule="auto"/>
        <w:ind w:firstLine="640" w:firstLineChars="200"/>
        <w:rPr>
          <w:rFonts w:ascii="仿宋_GB2312" w:hAnsi="仿宋" w:eastAsia="仿宋_GB2312" w:cs="仿宋"/>
          <w:sz w:val="32"/>
          <w:szCs w:val="32"/>
        </w:rPr>
      </w:pPr>
      <w:r>
        <w:rPr>
          <w:rFonts w:hint="eastAsia" w:ascii="仿宋_GB2312" w:hAnsi="仿宋" w:eastAsia="仿宋_GB2312" w:cs="仿宋"/>
          <w:sz w:val="32"/>
          <w:szCs w:val="32"/>
        </w:rPr>
        <w:t xml:space="preserve">联系电话：0755-88608261 马先生 </w:t>
      </w:r>
      <w:r>
        <w:rPr>
          <w:rFonts w:ascii="仿宋_GB2312" w:hAnsi="仿宋" w:eastAsia="仿宋_GB2312" w:cs="仿宋"/>
          <w:sz w:val="32"/>
          <w:szCs w:val="32"/>
        </w:rPr>
        <w:t>18098907951</w:t>
      </w:r>
    </w:p>
    <w:p>
      <w:pPr>
        <w:spacing w:line="360" w:lineRule="auto"/>
        <w:ind w:firstLine="600" w:firstLineChars="200"/>
        <w:rPr>
          <w:rFonts w:ascii="仿宋" w:hAnsi="仿宋" w:eastAsia="仿宋" w:cs="仿宋"/>
          <w:sz w:val="30"/>
          <w:szCs w:val="30"/>
        </w:rPr>
      </w:pPr>
    </w:p>
    <w:p>
      <w:pPr>
        <w:spacing w:line="560" w:lineRule="exact"/>
        <w:rPr>
          <w:b/>
          <w:bCs/>
          <w:sz w:val="28"/>
          <w:szCs w:val="28"/>
        </w:rPr>
      </w:pPr>
    </w:p>
    <w:p>
      <w:pPr>
        <w:spacing w:line="560" w:lineRule="exact"/>
        <w:rPr>
          <w:b/>
          <w:bCs/>
          <w:sz w:val="28"/>
          <w:szCs w:val="28"/>
        </w:rPr>
      </w:pPr>
    </w:p>
    <w:p>
      <w:pPr>
        <w:spacing w:line="560" w:lineRule="exact"/>
        <w:rPr>
          <w:b/>
          <w:bCs/>
          <w:sz w:val="28"/>
          <w:szCs w:val="28"/>
        </w:rPr>
      </w:pPr>
    </w:p>
    <w:p>
      <w:pPr>
        <w:spacing w:line="560" w:lineRule="exact"/>
        <w:rPr>
          <w:b/>
          <w:bCs/>
          <w:sz w:val="28"/>
          <w:szCs w:val="28"/>
        </w:rPr>
      </w:pPr>
    </w:p>
    <w:p>
      <w:pPr>
        <w:spacing w:line="560" w:lineRule="exact"/>
        <w:rPr>
          <w:rFonts w:ascii="黑体" w:eastAsia="黑体"/>
          <w:bCs/>
          <w:sz w:val="32"/>
          <w:szCs w:val="32"/>
        </w:rPr>
      </w:pPr>
      <w:r>
        <w:rPr>
          <w:rFonts w:ascii="黑体" w:eastAsia="黑体"/>
          <w:bCs/>
          <w:sz w:val="32"/>
          <w:szCs w:val="32"/>
        </w:rPr>
        <w:br w:type="page"/>
      </w:r>
      <w:r>
        <w:rPr>
          <w:rFonts w:hint="eastAsia" w:ascii="黑体" w:eastAsia="黑体"/>
          <w:bCs/>
          <w:sz w:val="32"/>
          <w:szCs w:val="32"/>
        </w:rPr>
        <w:t>附件1</w:t>
      </w:r>
    </w:p>
    <w:p>
      <w:pPr>
        <w:spacing w:line="560" w:lineRule="exact"/>
        <w:jc w:val="center"/>
        <w:rPr>
          <w:rFonts w:ascii="宋体" w:hAnsi="宋体" w:cs="宋体"/>
          <w:b/>
          <w:sz w:val="36"/>
          <w:szCs w:val="28"/>
        </w:rPr>
      </w:pPr>
    </w:p>
    <w:p>
      <w:pPr>
        <w:spacing w:line="560" w:lineRule="exact"/>
        <w:jc w:val="center"/>
        <w:rPr>
          <w:rFonts w:ascii="宋体" w:hAnsi="宋体" w:cs="宋体"/>
          <w:b/>
          <w:sz w:val="36"/>
          <w:szCs w:val="28"/>
        </w:rPr>
      </w:pPr>
      <w:r>
        <w:rPr>
          <w:rFonts w:hint="eastAsia" w:ascii="宋体" w:hAnsi="宋体" w:cs="宋体"/>
          <w:b/>
          <w:sz w:val="36"/>
          <w:szCs w:val="28"/>
        </w:rPr>
        <w:t>中国人口福利基金会</w:t>
      </w:r>
    </w:p>
    <w:p>
      <w:pPr>
        <w:spacing w:line="560" w:lineRule="exact"/>
        <w:jc w:val="center"/>
        <w:rPr>
          <w:rFonts w:ascii="宋体" w:hAnsi="宋体" w:cs="宋体"/>
          <w:b/>
          <w:sz w:val="36"/>
          <w:szCs w:val="28"/>
        </w:rPr>
      </w:pPr>
      <w:r>
        <w:rPr>
          <w:rFonts w:hint="eastAsia" w:ascii="宋体" w:hAnsi="宋体" w:cs="宋体"/>
          <w:b/>
          <w:sz w:val="36"/>
          <w:szCs w:val="28"/>
        </w:rPr>
        <w:t>创建幸福家庭活动——生殖健康援助行动项目</w:t>
      </w:r>
    </w:p>
    <w:p>
      <w:pPr>
        <w:spacing w:line="560" w:lineRule="exact"/>
        <w:jc w:val="center"/>
        <w:rPr>
          <w:rFonts w:ascii="宋体" w:hAnsi="宋体" w:cs="宋体"/>
          <w:b/>
          <w:sz w:val="36"/>
          <w:szCs w:val="28"/>
        </w:rPr>
      </w:pPr>
      <w:r>
        <w:rPr>
          <w:rFonts w:hint="eastAsia" w:ascii="宋体" w:hAnsi="宋体" w:cs="宋体"/>
          <w:b/>
          <w:sz w:val="36"/>
          <w:szCs w:val="28"/>
        </w:rPr>
        <w:t>医用综合蓝氧治疗仪安装条件</w:t>
      </w:r>
    </w:p>
    <w:p>
      <w:pPr>
        <w:jc w:val="center"/>
        <w:rPr>
          <w:b/>
          <w:sz w:val="32"/>
          <w:szCs w:val="32"/>
        </w:rPr>
      </w:pPr>
    </w:p>
    <w:p>
      <w:pPr>
        <w:pStyle w:val="22"/>
        <w:numPr>
          <w:ilvl w:val="0"/>
          <w:numId w:val="3"/>
        </w:numPr>
        <w:spacing w:line="360" w:lineRule="auto"/>
        <w:ind w:firstLineChars="0"/>
        <w:rPr>
          <w:sz w:val="24"/>
          <w:szCs w:val="24"/>
        </w:rPr>
      </w:pPr>
      <w:r>
        <w:rPr>
          <w:rFonts w:hint="eastAsia"/>
          <w:sz w:val="24"/>
          <w:szCs w:val="24"/>
        </w:rPr>
        <w:t xml:space="preserve">房间面积：不小于8㎡（10㎡ 为好），最短一边不小于2.5m。 </w:t>
      </w:r>
    </w:p>
    <w:p>
      <w:pPr>
        <w:pStyle w:val="22"/>
        <w:numPr>
          <w:ilvl w:val="0"/>
          <w:numId w:val="3"/>
        </w:numPr>
        <w:spacing w:line="360" w:lineRule="auto"/>
        <w:ind w:firstLineChars="0"/>
        <w:rPr>
          <w:sz w:val="24"/>
          <w:szCs w:val="24"/>
        </w:rPr>
      </w:pPr>
      <w:r>
        <w:rPr>
          <w:rFonts w:hint="eastAsia"/>
          <w:sz w:val="24"/>
          <w:szCs w:val="24"/>
        </w:rPr>
        <w:t>房间位置：规则并且有窗、通风良好，便于进水/排水、排气扇的安装。</w:t>
      </w:r>
    </w:p>
    <w:p>
      <w:pPr>
        <w:pStyle w:val="22"/>
        <w:numPr>
          <w:ilvl w:val="0"/>
          <w:numId w:val="3"/>
        </w:numPr>
        <w:spacing w:line="360" w:lineRule="auto"/>
        <w:ind w:firstLineChars="0"/>
        <w:rPr>
          <w:sz w:val="24"/>
          <w:szCs w:val="24"/>
        </w:rPr>
      </w:pPr>
      <w:r>
        <w:rPr>
          <w:rFonts w:hint="eastAsia"/>
          <w:sz w:val="24"/>
          <w:szCs w:val="24"/>
        </w:rPr>
        <w:t>供电功率：≥3000W（供电电线规格不小于4mm2），供电装置应为一组AC220V/16A（热水器）和一组AC220V/10A。</w:t>
      </w:r>
    </w:p>
    <w:p>
      <w:pPr>
        <w:pStyle w:val="22"/>
        <w:numPr>
          <w:ilvl w:val="0"/>
          <w:numId w:val="3"/>
        </w:numPr>
        <w:spacing w:line="360" w:lineRule="auto"/>
        <w:ind w:firstLineChars="0"/>
        <w:rPr>
          <w:sz w:val="24"/>
          <w:szCs w:val="24"/>
        </w:rPr>
      </w:pPr>
      <w:r>
        <w:rPr>
          <w:rFonts w:hint="eastAsia"/>
          <w:sz w:val="24"/>
          <w:szCs w:val="24"/>
        </w:rPr>
        <w:t>供水水压：房间有自来水，且水压不小于0.2Mpa（即水压大于1.5KG），具有通畅的排水系统，排水管直径为50mm，材质为PVC。</w:t>
      </w:r>
    </w:p>
    <w:p>
      <w:pPr>
        <w:pStyle w:val="22"/>
        <w:numPr>
          <w:ilvl w:val="0"/>
          <w:numId w:val="3"/>
        </w:numPr>
        <w:spacing w:line="360" w:lineRule="auto"/>
        <w:ind w:firstLineChars="0"/>
        <w:rPr>
          <w:sz w:val="24"/>
          <w:szCs w:val="24"/>
        </w:rPr>
      </w:pPr>
      <w:r>
        <w:rPr>
          <w:rFonts w:hint="eastAsia"/>
          <w:sz w:val="24"/>
          <w:szCs w:val="24"/>
        </w:rPr>
        <w:t>排水装置：房间有排水口，且排水（即下水）口高度不高于15cm，（建议排水管道应靠近妇科床的后方位置）。</w:t>
      </w:r>
    </w:p>
    <w:p>
      <w:pPr>
        <w:pStyle w:val="22"/>
        <w:numPr>
          <w:ilvl w:val="0"/>
          <w:numId w:val="3"/>
        </w:numPr>
        <w:spacing w:line="360" w:lineRule="auto"/>
        <w:ind w:firstLineChars="0"/>
        <w:rPr>
          <w:sz w:val="24"/>
          <w:szCs w:val="24"/>
        </w:rPr>
      </w:pPr>
      <w:r>
        <w:rPr>
          <w:rFonts w:hint="eastAsia"/>
          <w:sz w:val="24"/>
          <w:szCs w:val="24"/>
        </w:rPr>
        <w:t>排气扇安装位置：妇科床两侧的水平中间位置，（建议距地面60cm左右）。</w:t>
      </w:r>
    </w:p>
    <w:p>
      <w:pPr>
        <w:pStyle w:val="22"/>
        <w:numPr>
          <w:ilvl w:val="0"/>
          <w:numId w:val="3"/>
        </w:numPr>
        <w:spacing w:line="360" w:lineRule="auto"/>
        <w:ind w:firstLineChars="0"/>
        <w:rPr>
          <w:sz w:val="24"/>
          <w:szCs w:val="24"/>
        </w:rPr>
      </w:pPr>
      <w:r>
        <w:rPr>
          <w:rFonts w:hint="eastAsia"/>
          <w:sz w:val="24"/>
          <w:szCs w:val="24"/>
        </w:rPr>
        <w:t>热水器安装位置：安装热水器的墙面，必须是实心墙体，热水器应安装在妇科床的侧面，不能离主机太远。</w:t>
      </w:r>
    </w:p>
    <w:p>
      <w:pPr>
        <w:pStyle w:val="22"/>
        <w:numPr>
          <w:ilvl w:val="0"/>
          <w:numId w:val="3"/>
        </w:numPr>
        <w:spacing w:line="360" w:lineRule="auto"/>
        <w:ind w:firstLineChars="0"/>
        <w:rPr>
          <w:sz w:val="24"/>
          <w:szCs w:val="24"/>
        </w:rPr>
      </w:pPr>
      <w:r>
        <w:rPr>
          <w:rFonts w:hint="eastAsia"/>
          <w:sz w:val="24"/>
          <w:szCs w:val="24"/>
        </w:rPr>
        <w:t>摆放参考：</w:t>
      </w:r>
    </w:p>
    <w:tbl>
      <w:tblPr>
        <w:tblStyle w:val="17"/>
        <w:tblW w:w="9913" w:type="dxa"/>
        <w:jc w:val="center"/>
        <w:tblInd w:w="-359"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2"/>
        <w:gridCol w:w="503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6" w:hRule="atLeast"/>
          <w:jc w:val="center"/>
        </w:trPr>
        <w:tc>
          <w:tcPr>
            <w:tcW w:w="4882" w:type="dxa"/>
            <w:vAlign w:val="center"/>
          </w:tcPr>
          <w:p>
            <w:pPr>
              <w:rPr>
                <w:rFonts w:ascii="宋体" w:hAnsi="宋体"/>
                <w:bCs/>
                <w:szCs w:val="21"/>
              </w:rPr>
            </w:pPr>
            <w:r>
              <w:rPr>
                <w:rFonts w:ascii="宋体" w:hAnsi="宋体"/>
                <w:bCs/>
                <w:szCs w:val="21"/>
              </w:rPr>
              <w:pict>
                <v:shape id="直接箭头连接符 22" o:spid="_x0000_s1037" o:spt="32" type="#_x0000_t32" style="position:absolute;left:0pt;margin-left:166.1pt;margin-top:186.05pt;height:11.55pt;width:0.7pt;z-index:251652096;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">
                  <v:path arrowok="t"/>
                  <v:fill on="f" focussize="0,0"/>
                  <v:stroke endarrow="block"/>
                  <v:imagedata o:title=""/>
                  <o:lock v:ext="edit"/>
                </v:shape>
              </w:pict>
            </w:r>
            <w:r>
              <w:rPr>
                <w:rFonts w:ascii="宋体" w:hAnsi="宋体"/>
                <w:bCs/>
                <w:szCs w:val="21"/>
              </w:rPr>
              <w:pict>
                <v:rect id="矩形 21" o:spid="_x0000_s1038" o:spt="1" style="position:absolute;left:0pt;margin-left:148.05pt;margin-top:164.75pt;height:21.3pt;width:32.6pt;z-index:25165312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">
                  <v:path/>
                  <v:fill focussize="0,0"/>
                  <v:stroke/>
                  <v:imagedata o:title=""/>
                  <o:lock v:ext="edit"/>
                  <v:textbox>
                    <w:txbxContent>
                      <w:p>
                        <w:pPr>
                          <w:rPr>
                            <w:sz w:val="15"/>
                          </w:rPr>
                        </w:pPr>
                        <w:r>
                          <w:rPr>
                            <w:rFonts w:hint="eastAsia"/>
                            <w:sz w:val="15"/>
                          </w:rPr>
                          <w:t>货架</w:t>
                        </w:r>
                      </w:p>
                    </w:txbxContent>
                  </v:textbox>
                </v:rect>
              </w:pict>
            </w:r>
            <w:r>
              <w:rPr>
                <w:rFonts w:ascii="宋体" w:hAnsi="宋体"/>
                <w:bCs/>
                <w:szCs w:val="21"/>
              </w:rPr>
              <w:pict>
                <v:rect id="矩形 20" o:spid="_x0000_s1039" o:spt="1" alt="说明: 10%" style="position:absolute;left:0pt;margin-left:142.95pt;margin-top:197.75pt;height:16.5pt;width:57.1pt;z-index:251654144;mso-width-relative:page;mso-height-relative:page;" fillcolor="#000000"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">
                  <v:path/>
                  <v:fill type="pattern" on="t" focussize="0,0" r:id="rId8"/>
                  <v:stroke/>
                  <v:imagedata o:title=""/>
                  <o:lock v:ext="edit"/>
                </v:rect>
              </w:pict>
            </w:r>
            <w:r>
              <w:rPr>
                <w:rFonts w:ascii="宋体" w:hAnsi="宋体"/>
                <w:bCs/>
                <w:szCs w:val="21"/>
              </w:rPr>
              <w:pict>
                <v:rect id="矩形 19" o:spid="_x0000_s1040" o:spt="1" style="position:absolute;left:0pt;margin-left:192.8pt;margin-top:132.35pt;height:34.8pt;width:7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">
                  <v:path/>
                  <v:fill focussize="0,0"/>
                  <v:stroke/>
                  <v:imagedata o:title=""/>
                  <o:lock v:ext="edit"/>
                </v:rect>
              </w:pict>
            </w:r>
            <w:r>
              <w:rPr>
                <w:rFonts w:ascii="宋体" w:hAnsi="宋体"/>
                <w:bCs/>
                <w:szCs w:val="21"/>
              </w:rPr>
              <w:pict>
                <v:rect id="矩形 18" o:spid="_x0000_s1041" o:spt="1" style="position:absolute;left:0pt;margin-left:0.8pt;margin-top:92pt;height:35.25pt;width:25.2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">
                  <v:path/>
                  <v:fill focussize="0,0"/>
                  <v:stroke/>
                  <v:imagedata o:title=""/>
                  <o:lock v:ext="edit"/>
                  <v:textbox style="layout-flow:vertical-ideographic;">
                    <w:txbxContent>
                      <w:p>
                        <w:pPr>
                          <w:rPr>
                            <w:sz w:val="15"/>
                          </w:rPr>
                        </w:pPr>
                        <w:r>
                          <w:rPr>
                            <w:rFonts w:hint="eastAsia"/>
                            <w:sz w:val="15"/>
                          </w:rPr>
                          <w:t>排气扇</w:t>
                        </w:r>
                      </w:p>
                    </w:txbxContent>
                  </v:textbox>
                </v:rect>
              </w:pict>
            </w:r>
            <w:r>
              <w:rPr>
                <w:rFonts w:ascii="宋体" w:hAnsi="宋体"/>
                <w:bCs/>
                <w:szCs w:val="21"/>
              </w:rPr>
              <w:pict>
                <v:rect id="矩形 17" o:spid="_x0000_s1042" o:spt="1" style="position:absolute;left:0pt;margin-left:165.85pt;margin-top:30.35pt;height:7.35pt;width:5.25pt;z-index:251657216;mso-width-relative:page;mso-height-relative:page;" fillcolor="#C0C0C0"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">
                  <v:path/>
                  <v:fill on="t" focussize="0,0"/>
                  <v:stroke/>
                  <v:imagedata o:title=""/>
                  <o:lock v:ext="edit"/>
                </v:rect>
              </w:pict>
            </w:r>
            <w:r>
              <w:rPr>
                <w:rFonts w:ascii="宋体" w:hAnsi="宋体"/>
                <w:bCs/>
                <w:szCs w:val="21"/>
              </w:rPr>
              <w:pict>
                <v:rect id="矩形 16" o:spid="_x0000_s1043" o:spt="1" style="position:absolute;left:0pt;margin-left:156.3pt;margin-top:30.05pt;height:7.8pt;width:5.25pt;z-index:251658240;mso-width-relative:page;mso-height-relative:page;" fillcolor="#C0C0C0"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">
                  <v:path/>
                  <v:fill on="t" focussize="0,0"/>
                  <v:stroke/>
                  <v:imagedata o:title=""/>
                  <o:lock v:ext="edit"/>
                </v:rect>
              </w:pict>
            </w:r>
            <w:r>
              <w:rPr>
                <w:rFonts w:ascii="宋体" w:hAnsi="宋体"/>
                <w:bCs/>
                <w:szCs w:val="21"/>
              </w:rPr>
              <w:pict>
                <v:rect id="矩形 15" o:spid="_x0000_s1044" o:spt="1" style="position:absolute;left:0pt;margin-left:161.3pt;margin-top:30.05pt;height:7.8pt;width:5.25pt;z-index:251659264;mso-width-relative:page;mso-height-relative:page;" fillcolor="#C0C0C0"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">
                  <v:path/>
                  <v:fill on="t" focussize="0,0"/>
                  <v:stroke/>
                  <v:imagedata o:title=""/>
                  <o:lock v:ext="edit"/>
                </v:rect>
              </w:pict>
            </w:r>
            <w:r>
              <w:rPr>
                <w:rFonts w:ascii="宋体" w:hAnsi="宋体"/>
                <w:bCs/>
                <w:szCs w:val="21"/>
              </w:rPr>
              <w:pict>
                <v:shape id="直接箭头连接符 14" o:spid="_x0000_s1045" o:spt="32" type="#_x0000_t32" style="position:absolute;left:0pt;margin-left:62.55pt;margin-top:21.95pt;height:15.15pt;width:0pt;z-index:251660288;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">
                  <v:path arrowok="t"/>
                  <v:fill on="f" focussize="0,0"/>
                  <v:stroke endarrow="block"/>
                  <v:imagedata o:title=""/>
                  <o:lock v:ext="edit"/>
                </v:shape>
              </w:pict>
            </w:r>
            <w:r>
              <w:rPr>
                <w:rFonts w:ascii="宋体" w:hAnsi="宋体"/>
                <w:bCs/>
                <w:szCs w:val="21"/>
              </w:rPr>
              <w:pict>
                <v:shape id="椭圆 13" o:spid="_x0000_s1046" o:spt="3" type="#_x0000_t3" style="position:absolute;left:0pt;margin-left:62.55pt;margin-top:37.1pt;height:7.8pt;width:10.5pt;z-index:251661312;mso-width-relative:page;mso-height-relative:page;" fillcolor="#C0C0C0"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">
                  <v:path/>
                  <v:fill on="t" focussize="0,0"/>
                  <v:stroke/>
                  <v:imagedata o:title=""/>
                  <o:lock v:ext="edit"/>
                </v:shape>
              </w:pict>
            </w:r>
            <w:r>
              <w:rPr>
                <w:rFonts w:ascii="宋体" w:hAnsi="宋体"/>
                <w:bCs/>
                <w:szCs w:val="21"/>
              </w:rPr>
              <w:pict>
                <v:shape id="椭圆 12" o:spid="_x0000_s1047" o:spt="3" type="#_x0000_t3" style="position:absolute;left:0pt;margin-left:52.05pt;margin-top:36.8pt;height:7.8pt;width:10.5pt;z-index:251662336;mso-width-relative:page;mso-height-relative:page;" fillcolor="#C0C0C0"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">
                  <v:path/>
                  <v:fill on="t" focussize="0,0"/>
                  <v:stroke/>
                  <v:imagedata o:title=""/>
                  <o:lock v:ext="edit"/>
                </v:shape>
              </w:pict>
            </w:r>
            <w:r>
              <w:rPr>
                <w:rFonts w:ascii="宋体" w:hAnsi="宋体"/>
                <w:bCs/>
                <w:szCs w:val="21"/>
              </w:rPr>
              <w:pict>
                <v:shape id="直接箭头连接符 11" o:spid="_x0000_s1048" o:spt="32" type="#_x0000_t32" style="position:absolute;left:0pt;margin-left:161.05pt;margin-top:20.15pt;height:8.85pt;width:0pt;z-index:251663360;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">
                  <v:path arrowok="t"/>
                  <v:fill on="f" focussize="0,0"/>
                  <v:stroke endarrow="block"/>
                  <v:imagedata o:title=""/>
                  <o:lock v:ext="edit"/>
                </v:shape>
              </w:pict>
            </w:r>
            <w:r>
              <w:rPr>
                <w:rFonts w:ascii="宋体" w:hAnsi="宋体"/>
                <w:bCs/>
                <w:szCs w:val="21"/>
              </w:rPr>
              <w:pict>
                <v:rect id="矩形 10" o:spid="_x0000_s1049" o:spt="1" style="position:absolute;left:0pt;margin-left:136.55pt;margin-top:-0.25pt;height:20.7pt;width:47.75pt;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">
                  <v:path/>
                  <v:fill focussize="0,0"/>
                  <v:stroke/>
                  <v:imagedata o:title=""/>
                  <o:lock v:ext="edit"/>
                  <v:textbox>
                    <w:txbxContent>
                      <w:p>
                        <w:pPr>
                          <w:rPr>
                            <w:sz w:val="15"/>
                            <w:szCs w:val="15"/>
                          </w:rPr>
                        </w:pPr>
                        <w:r>
                          <w:rPr>
                            <w:rFonts w:hint="eastAsia"/>
                            <w:sz w:val="15"/>
                            <w:szCs w:val="15"/>
                          </w:rPr>
                          <w:t>电源插座</w:t>
                        </w:r>
                      </w:p>
                    </w:txbxContent>
                  </v:textbox>
                </v:rect>
              </w:pict>
            </w:r>
            <w:r>
              <w:rPr>
                <w:rFonts w:ascii="宋体" w:hAnsi="宋体"/>
                <w:bCs/>
                <w:szCs w:val="21"/>
              </w:rPr>
              <w:pict>
                <v:rect id="矩形 9" o:spid="_x0000_s1050" o:spt="1" style="position:absolute;left:0pt;margin-left:27.3pt;margin-top:-0.1pt;height:21.3pt;width:55pt;z-index:25166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">
                  <v:path/>
                  <v:fill focussize="0,0"/>
                  <v:stroke/>
                  <v:imagedata o:title=""/>
                  <o:lock v:ext="edit"/>
                  <v:textbox>
                    <w:txbxContent>
                      <w:p>
                        <w:pPr>
                          <w:rPr>
                            <w:sz w:val="15"/>
                            <w:szCs w:val="15"/>
                          </w:rPr>
                        </w:pPr>
                        <w:r>
                          <w:rPr>
                            <w:rFonts w:hint="eastAsia"/>
                            <w:sz w:val="15"/>
                            <w:szCs w:val="15"/>
                          </w:rPr>
                          <w:t>进水/排水口</w:t>
                        </w:r>
                      </w:p>
                    </w:txbxContent>
                  </v:textbox>
                </v:rect>
              </w:pict>
            </w:r>
            <w:r>
              <w:rPr>
                <w:rFonts w:ascii="宋体" w:hAnsi="宋体"/>
                <w:bCs/>
                <w:szCs w:val="21"/>
              </w:rPr>
              <w:pict>
                <v:shape id="椭圆 8" o:spid="_x0000_s1051" o:spt="3" type="#_x0000_t3" style="position:absolute;left:0pt;margin-left:62.3pt;margin-top:150.65pt;height:35.55pt;width:50.25pt;z-index:25166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">
                  <v:path/>
                  <v:fill focussize="0,0"/>
                  <v:stroke/>
                  <v:imagedata o:title=""/>
                  <o:lock v:ext="edit"/>
                  <v:textbox>
                    <w:txbxContent>
                      <w:p>
                        <w:pPr>
                          <w:rPr>
                            <w:sz w:val="13"/>
                            <w:szCs w:val="15"/>
                          </w:rPr>
                        </w:pPr>
                        <w:r>
                          <w:rPr>
                            <w:rFonts w:hint="eastAsia"/>
                            <w:sz w:val="13"/>
                            <w:szCs w:val="15"/>
                          </w:rPr>
                          <w:t>操作员</w:t>
                        </w:r>
                      </w:p>
                    </w:txbxContent>
                  </v:textbox>
                </v:shape>
              </w:pict>
            </w:r>
            <w:r>
              <w:rPr>
                <w:rFonts w:ascii="宋体" w:hAnsi="宋体"/>
                <w:bCs/>
                <w:szCs w:val="21"/>
              </w:rPr>
              <w:pict>
                <v:rect id="矩形 7" o:spid="_x0000_s1052" o:spt="1" style="position:absolute;left:0pt;margin-left:136.3pt;margin-top:82.55pt;height:44.7pt;width:19pt;z-index:25166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">
                  <v:path/>
                  <v:fill focussize="0,0"/>
                  <v:stroke/>
                  <v:imagedata o:title=""/>
                  <o:lock v:ext="edit"/>
                  <v:textbox>
                    <w:txbxContent>
                      <w:p>
                        <w:pPr>
                          <w:rPr>
                            <w:sz w:val="15"/>
                            <w:szCs w:val="15"/>
                          </w:rPr>
                        </w:pPr>
                        <w:r>
                          <w:rPr>
                            <w:rFonts w:hint="eastAsia"/>
                            <w:sz w:val="15"/>
                            <w:szCs w:val="15"/>
                          </w:rPr>
                          <w:t>主机</w:t>
                        </w:r>
                      </w:p>
                    </w:txbxContent>
                  </v:textbox>
                </v:rect>
              </w:pict>
            </w:r>
            <w:r>
              <w:rPr>
                <w:rFonts w:ascii="宋体" w:hAnsi="宋体"/>
                <w:bCs/>
                <w:szCs w:val="21"/>
              </w:rPr>
              <w:pict>
                <v:rect id="矩形 6" o:spid="_x0000_s1053" o:spt="1" style="position:absolute;left:0pt;margin-left:112.3pt;margin-top:87.2pt;height:40.2pt;width:19.5pt;z-index:2516684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">
                  <v:path/>
                  <v:fill focussize="0,0"/>
                  <v:stroke/>
                  <v:imagedata o:title=""/>
                  <o:lock v:ext="edit"/>
                  <v:textbox>
                    <w:txbxContent>
                      <w:p>
                        <w:pPr>
                          <w:rPr>
                            <w:sz w:val="15"/>
                            <w:szCs w:val="15"/>
                          </w:rPr>
                        </w:pPr>
                        <w:r>
                          <w:rPr>
                            <w:rFonts w:hint="eastAsia"/>
                            <w:sz w:val="15"/>
                            <w:szCs w:val="15"/>
                          </w:rPr>
                          <w:t>排风</w:t>
                        </w:r>
                      </w:p>
                    </w:txbxContent>
                  </v:textbox>
                </v:rect>
              </w:pict>
            </w:r>
            <w:r>
              <w:rPr>
                <w:rFonts w:ascii="宋体" w:hAnsi="宋体"/>
                <w:bCs/>
                <w:szCs w:val="21"/>
              </w:rPr>
              <w:pict>
                <v:rect id="矩形 5" o:spid="_x0000_s1054" o:spt="1" style="position:absolute;left:0pt;margin-left:82.05pt;margin-top:68.75pt;height:71.85pt;width:25.5pt;z-index:2516695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">
                  <v:path/>
                  <v:fill focussize="0,0"/>
                  <v:stroke/>
                  <v:imagedata o:title=""/>
                  <o:lock v:ext="edit"/>
                  <v:textbox>
                    <w:txbxContent>
                      <w:p>
                        <w:pPr>
                          <w:rPr>
                            <w:sz w:val="15"/>
                          </w:rPr>
                        </w:pPr>
                        <w:r>
                          <w:rPr>
                            <w:rFonts w:hint="eastAsia"/>
                            <w:sz w:val="15"/>
                          </w:rPr>
                          <w:t>床及除臭</w:t>
                        </w:r>
                      </w:p>
                    </w:txbxContent>
                  </v:textbox>
                </v:rect>
              </w:pict>
            </w:r>
            <w:r>
              <w:rPr>
                <w:rFonts w:ascii="宋体" w:hAnsi="宋体"/>
                <w:bCs/>
                <w:szCs w:val="21"/>
              </w:rPr>
              <w:pict>
                <v:rect id="矩形 4" o:spid="_x0000_s1055" o:spt="1" style="position:absolute;left:0pt;margin-left:55.8pt;margin-top:87.65pt;height:39.9pt;width:17.75pt;z-index:2516705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">
                  <v:path/>
                  <v:fill focussize="0,0"/>
                  <v:stroke/>
                  <v:imagedata o:title=""/>
                  <o:lock v:ext="edit"/>
                  <v:textbox>
                    <w:txbxContent>
                      <w:p>
                        <w:pPr>
                          <w:rPr>
                            <w:sz w:val="15"/>
                            <w:szCs w:val="15"/>
                          </w:rPr>
                        </w:pPr>
                        <w:r>
                          <w:rPr>
                            <w:rFonts w:hint="eastAsia"/>
                            <w:sz w:val="15"/>
                            <w:szCs w:val="15"/>
                          </w:rPr>
                          <w:t>脚蹬</w:t>
                        </w:r>
                      </w:p>
                    </w:txbxContent>
                  </v:textbox>
                </v:rect>
              </w:pict>
            </w:r>
            <w:r>
              <w:rPr>
                <w:rFonts w:ascii="宋体" w:hAnsi="宋体"/>
                <w:bCs/>
                <w:szCs w:val="21"/>
              </w:rPr>
              <w:pict>
                <v:shape id="直接箭头连接符 3" o:spid="_x0000_s1056" o:spt="32" type="#_x0000_t32" style="position:absolute;left:0pt;margin-left:25.8pt;margin-top:104.45pt;height:0pt;width:11.8pt;z-index:251671552;mso-width-relative:page;mso-height-relative:page;"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">
                  <v:path arrowok="t"/>
                  <v:fill on="f" focussize="0,0"/>
                  <v:stroke endarrow="block"/>
                  <v:imagedata o:title=""/>
                  <o:lock v:ext="edit"/>
                </v:shape>
              </w:pict>
            </w:r>
            <w:r>
              <w:rPr>
                <w:rFonts w:ascii="宋体" w:hAnsi="宋体"/>
                <w:bCs/>
                <w:szCs w:val="21"/>
              </w:rPr>
              <w:pict>
                <v:rect id="矩形 2" o:spid="_x0000_s1057" o:spt="1" style="position:absolute;left:0pt;margin-left:37.35pt;margin-top:94.55pt;height:23.4pt;width:5.25pt;z-index:251672576;mso-width-relative:page;mso-height-relative:page;" fillcolor="#C0C0C0" fill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">
                  <v:path/>
                  <v:fill on="t" focussize="0,0"/>
                  <v:stroke/>
                  <v:imagedata o:title=""/>
                  <o:lock v:ext="edit"/>
                </v:rect>
              </w:pict>
            </w:r>
            <w:r>
              <w:rPr>
                <w:rFonts w:ascii="宋体" w:hAnsi="宋体"/>
                <w:bCs/>
                <w:szCs w:val="21"/>
              </w:rPr>
              <w:pict>
                <v:rect id="矩形 1" o:spid="_x0000_s1058" o:spt="1" style="position:absolute;left:0pt;margin-left:42.35pt;margin-top:30.2pt;height:184.5pt;width:157.2pt;z-index:2516736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">
                  <v:path/>
                  <v:fill focussize="0,0"/>
                  <v:stroke/>
                  <v:imagedata o:title=""/>
                  <o:lock v:ext="edit"/>
                </v:rect>
              </w:pict>
            </w:r>
            <w:r>
              <w:rPr>
                <w:rFonts w:hint="eastAsia" w:ascii="宋体" w:hAnsi="宋体"/>
                <w:bCs/>
                <w:szCs w:val="21"/>
              </w:rPr>
              <w:t xml:space="preserve"> </w:t>
            </w:r>
          </w:p>
        </w:tc>
        <w:tc>
          <w:tcPr>
            <w:tcW w:w="5031" w:type="dxa"/>
          </w:tcPr>
          <w:p>
            <w:pPr>
              <w:rPr>
                <w:szCs w:val="24"/>
              </w:rPr>
            </w:pPr>
            <w:r>
              <w:rPr>
                <w:rFonts w:hint="eastAsia"/>
                <w:szCs w:val="24"/>
              </w:rPr>
              <w:t>1.</w:t>
            </w:r>
            <w:r>
              <w:rPr>
                <w:rFonts w:hint="eastAsia"/>
                <w:szCs w:val="24"/>
              </w:rPr>
              <w:tab/>
            </w:r>
            <w:r>
              <w:rPr>
                <w:rFonts w:hint="eastAsia"/>
                <w:szCs w:val="24"/>
              </w:rPr>
              <w:t>建议蓝氧设备安装于治疗室、妇检室等相对独立的房间；</w:t>
            </w:r>
          </w:p>
          <w:p>
            <w:pPr>
              <w:rPr>
                <w:szCs w:val="24"/>
              </w:rPr>
            </w:pPr>
            <w:r>
              <w:rPr>
                <w:rFonts w:hint="eastAsia"/>
                <w:szCs w:val="24"/>
              </w:rPr>
              <w:t>2.</w:t>
            </w:r>
            <w:r>
              <w:rPr>
                <w:rFonts w:hint="eastAsia"/>
                <w:szCs w:val="24"/>
              </w:rPr>
              <w:tab/>
            </w:r>
            <w:r>
              <w:rPr>
                <w:rFonts w:hint="eastAsia"/>
                <w:szCs w:val="24"/>
              </w:rPr>
              <w:t>治疗室应当采取相关措施以保证患者的隐私；</w:t>
            </w:r>
          </w:p>
          <w:p>
            <w:pPr>
              <w:rPr>
                <w:szCs w:val="24"/>
              </w:rPr>
            </w:pPr>
            <w:r>
              <w:rPr>
                <w:rFonts w:hint="eastAsia"/>
                <w:szCs w:val="24"/>
              </w:rPr>
              <w:t>3.</w:t>
            </w:r>
            <w:r>
              <w:rPr>
                <w:rFonts w:hint="eastAsia"/>
                <w:szCs w:val="24"/>
              </w:rPr>
              <w:tab/>
            </w:r>
            <w:r>
              <w:rPr>
                <w:rFonts w:hint="eastAsia"/>
                <w:szCs w:val="24"/>
              </w:rPr>
              <w:t>为方便医生操作，主机应摆放在妇科专用床右边，妇科专用床脚凳应放在妇科专用床的另一边，方便于患者上下床。</w:t>
            </w:r>
          </w:p>
        </w:tc>
      </w:tr>
    </w:tbl>
    <w:p>
      <w:pPr>
        <w:spacing w:line="560" w:lineRule="exact"/>
        <w:rPr>
          <w:rFonts w:ascii="黑体" w:hAnsi="Calibri" w:eastAsia="黑体" w:cs="宋体"/>
          <w:sz w:val="32"/>
          <w:szCs w:val="32"/>
        </w:rPr>
      </w:pPr>
      <w:r>
        <w:rPr>
          <w:rFonts w:ascii="黑体" w:hAnsi="Calibri" w:eastAsia="黑体" w:cs="宋体"/>
          <w:sz w:val="32"/>
          <w:szCs w:val="32"/>
        </w:rPr>
        <w:br w:type="page"/>
      </w:r>
      <w:r>
        <w:rPr>
          <w:rFonts w:hint="eastAsia" w:ascii="黑体" w:hAnsi="Calibri" w:eastAsia="黑体" w:cs="宋体"/>
          <w:sz w:val="32"/>
          <w:szCs w:val="32"/>
        </w:rPr>
        <w:t>附件2</w:t>
      </w:r>
    </w:p>
    <w:p>
      <w:pPr>
        <w:jc w:val="center"/>
        <w:rPr>
          <w:rFonts w:ascii="宋体" w:cs="宋体"/>
          <w:b/>
          <w:bCs/>
          <w:sz w:val="30"/>
          <w:szCs w:val="30"/>
        </w:rPr>
      </w:pPr>
      <w:r>
        <w:rPr>
          <w:rFonts w:hint="eastAsia" w:ascii="宋体" w:hAnsi="宋体" w:cs="宋体"/>
          <w:b/>
          <w:bCs/>
          <w:sz w:val="30"/>
          <w:szCs w:val="30"/>
        </w:rPr>
        <w:t>中国人口福利基金会</w:t>
      </w:r>
    </w:p>
    <w:p>
      <w:pPr>
        <w:jc w:val="center"/>
        <w:rPr>
          <w:rFonts w:ascii="宋体" w:hAnsi="宋体" w:cs="宋体"/>
          <w:b/>
          <w:bCs/>
          <w:sz w:val="30"/>
          <w:szCs w:val="30"/>
        </w:rPr>
      </w:pPr>
      <w:r>
        <w:rPr>
          <w:rFonts w:hint="eastAsia" w:ascii="宋体" w:hAnsi="宋体" w:cs="宋体"/>
          <w:b/>
          <w:bCs/>
          <w:sz w:val="30"/>
          <w:szCs w:val="30"/>
        </w:rPr>
        <w:t>创建幸福家庭活动-生殖健康援助行动项目申请表</w:t>
      </w:r>
    </w:p>
    <w:p>
      <w:pPr>
        <w:jc w:val="center"/>
        <w:rPr>
          <w:rFonts w:ascii="宋体" w:hAnsi="宋体" w:cs="宋体"/>
          <w:b/>
          <w:bCs/>
          <w:sz w:val="30"/>
          <w:szCs w:val="30"/>
        </w:rPr>
      </w:pPr>
    </w:p>
    <w:tbl>
      <w:tblPr>
        <w:tblStyle w:val="17"/>
        <w:tblW w:w="889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63"/>
        <w:gridCol w:w="255"/>
        <w:gridCol w:w="878"/>
        <w:gridCol w:w="63"/>
        <w:gridCol w:w="79"/>
        <w:gridCol w:w="1081"/>
        <w:gridCol w:w="119"/>
        <w:gridCol w:w="60"/>
        <w:gridCol w:w="1008"/>
        <w:gridCol w:w="973"/>
        <w:gridCol w:w="303"/>
        <w:gridCol w:w="1559"/>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5" w:type="dxa"/>
          </w:tcPr>
          <w:p>
            <w:pPr>
              <w:spacing w:line="360" w:lineRule="auto"/>
            </w:pPr>
            <w:r>
              <w:rPr>
                <w:rFonts w:hint="eastAsia" w:cs="宋体"/>
              </w:rPr>
              <w:t>单位名称</w:t>
            </w:r>
          </w:p>
        </w:tc>
        <w:tc>
          <w:tcPr>
            <w:tcW w:w="2519" w:type="dxa"/>
            <w:gridSpan w:val="6"/>
          </w:tcPr>
          <w:p>
            <w:pPr>
              <w:spacing w:line="360" w:lineRule="auto"/>
            </w:pPr>
          </w:p>
        </w:tc>
        <w:tc>
          <w:tcPr>
            <w:tcW w:w="1187" w:type="dxa"/>
            <w:gridSpan w:val="3"/>
          </w:tcPr>
          <w:p>
            <w:pPr>
              <w:spacing w:line="360" w:lineRule="auto"/>
            </w:pPr>
            <w:r>
              <w:rPr>
                <w:rFonts w:hint="eastAsia" w:cs="宋体"/>
              </w:rPr>
              <w:t>职工人数</w:t>
            </w:r>
          </w:p>
        </w:tc>
        <w:tc>
          <w:tcPr>
            <w:tcW w:w="973" w:type="dxa"/>
          </w:tcPr>
          <w:p>
            <w:pPr>
              <w:spacing w:line="360" w:lineRule="auto"/>
            </w:pPr>
          </w:p>
        </w:tc>
        <w:tc>
          <w:tcPr>
            <w:tcW w:w="1862" w:type="dxa"/>
            <w:gridSpan w:val="2"/>
          </w:tcPr>
          <w:p>
            <w:pPr>
              <w:spacing w:line="360" w:lineRule="auto"/>
            </w:pPr>
            <w:r>
              <w:rPr>
                <w:rFonts w:hint="eastAsia" w:cs="宋体"/>
              </w:rPr>
              <w:t>妇女保健专科</w:t>
            </w:r>
          </w:p>
        </w:tc>
        <w:tc>
          <w:tcPr>
            <w:tcW w:w="1171" w:type="dxa"/>
          </w:tcPr>
          <w:p>
            <w:pPr>
              <w:spacing w:line="360" w:lineRule="auto"/>
            </w:pPr>
            <w:r>
              <w:rPr>
                <w:rFonts w:hint="eastAsia" w:cs="宋体"/>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trPr>
        <w:tc>
          <w:tcPr>
            <w:tcW w:w="1603" w:type="dxa"/>
            <w:gridSpan w:val="3"/>
          </w:tcPr>
          <w:p>
            <w:pPr>
              <w:spacing w:line="360" w:lineRule="auto"/>
            </w:pPr>
            <w:r>
              <w:rPr>
                <w:rFonts w:hint="eastAsia" w:cs="宋体"/>
              </w:rPr>
              <w:t>从事妇科人数</w:t>
            </w:r>
          </w:p>
        </w:tc>
        <w:tc>
          <w:tcPr>
            <w:tcW w:w="941" w:type="dxa"/>
            <w:gridSpan w:val="2"/>
          </w:tcPr>
          <w:p>
            <w:pPr>
              <w:spacing w:line="360" w:lineRule="auto"/>
            </w:pPr>
          </w:p>
        </w:tc>
        <w:tc>
          <w:tcPr>
            <w:tcW w:w="1279" w:type="dxa"/>
            <w:gridSpan w:val="3"/>
          </w:tcPr>
          <w:p>
            <w:pPr>
              <w:spacing w:line="360" w:lineRule="auto"/>
            </w:pPr>
            <w:r>
              <w:rPr>
                <w:rFonts w:hint="eastAsia" w:cs="宋体"/>
              </w:rPr>
              <w:t>妇科床位数</w:t>
            </w:r>
          </w:p>
        </w:tc>
        <w:tc>
          <w:tcPr>
            <w:tcW w:w="1068" w:type="dxa"/>
            <w:gridSpan w:val="2"/>
          </w:tcPr>
          <w:p>
            <w:pPr>
              <w:spacing w:line="360" w:lineRule="auto"/>
            </w:pPr>
          </w:p>
        </w:tc>
        <w:tc>
          <w:tcPr>
            <w:tcW w:w="2835" w:type="dxa"/>
            <w:gridSpan w:val="3"/>
          </w:tcPr>
          <w:p>
            <w:pPr>
              <w:spacing w:line="360" w:lineRule="auto"/>
            </w:pPr>
            <w:r>
              <w:rPr>
                <w:rFonts w:hint="eastAsia" w:cs="宋体"/>
              </w:rPr>
              <w:t>使用蓝氧疗法治疗妇科疾病</w:t>
            </w:r>
          </w:p>
        </w:tc>
        <w:tc>
          <w:tcPr>
            <w:tcW w:w="1171" w:type="dxa"/>
          </w:tcPr>
          <w:p>
            <w:pPr>
              <w:spacing w:line="360" w:lineRule="auto"/>
            </w:pPr>
            <w:r>
              <w:rPr>
                <w:rFonts w:hint="eastAsia" w:cs="宋体"/>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2623" w:type="dxa"/>
            <w:gridSpan w:val="6"/>
          </w:tcPr>
          <w:p>
            <w:pPr>
              <w:spacing w:line="360" w:lineRule="auto"/>
            </w:pPr>
            <w:r>
              <w:rPr>
                <w:rFonts w:hint="eastAsia" w:cs="宋体"/>
              </w:rPr>
              <w:t>辖区妇女人口数</w:t>
            </w:r>
          </w:p>
        </w:tc>
        <w:tc>
          <w:tcPr>
            <w:tcW w:w="1200" w:type="dxa"/>
            <w:gridSpan w:val="2"/>
          </w:tcPr>
          <w:p>
            <w:pPr>
              <w:spacing w:line="360" w:lineRule="auto"/>
            </w:pPr>
          </w:p>
        </w:tc>
        <w:tc>
          <w:tcPr>
            <w:tcW w:w="3903" w:type="dxa"/>
            <w:gridSpan w:val="5"/>
          </w:tcPr>
          <w:p>
            <w:pPr>
              <w:spacing w:line="360" w:lineRule="auto"/>
            </w:pPr>
            <w:r>
              <w:rPr>
                <w:rFonts w:hint="eastAsia" w:cs="宋体"/>
              </w:rPr>
              <w:t>辖区开展妇科疾病诊疗单位数（含乡镇）</w:t>
            </w:r>
          </w:p>
        </w:tc>
        <w:tc>
          <w:tcPr>
            <w:tcW w:w="1171" w:type="dxa"/>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4" w:hRule="atLeast"/>
        </w:trPr>
        <w:tc>
          <w:tcPr>
            <w:tcW w:w="1348" w:type="dxa"/>
            <w:gridSpan w:val="2"/>
            <w:vAlign w:val="center"/>
          </w:tcPr>
          <w:p>
            <w:pPr>
              <w:spacing w:line="360" w:lineRule="auto"/>
            </w:pPr>
            <w:r>
              <w:rPr>
                <w:rFonts w:hint="eastAsia" w:cs="宋体"/>
              </w:rPr>
              <w:t>开展群体妇女疾病筛查</w:t>
            </w:r>
          </w:p>
        </w:tc>
        <w:tc>
          <w:tcPr>
            <w:tcW w:w="3543" w:type="dxa"/>
            <w:gridSpan w:val="8"/>
          </w:tcPr>
          <w:p>
            <w:pPr>
              <w:spacing w:line="360" w:lineRule="auto"/>
            </w:pPr>
            <w:r>
              <w:rPr>
                <w:rFonts w:hint="eastAsia" w:cs="宋体"/>
              </w:rPr>
              <w:t>无，</w:t>
            </w:r>
          </w:p>
          <w:p>
            <w:pPr>
              <w:spacing w:line="360" w:lineRule="auto"/>
            </w:pPr>
            <w:r>
              <w:rPr>
                <w:rFonts w:hint="eastAsia" w:cs="宋体"/>
              </w:rPr>
              <w:t>有（年筛查人数            ）</w:t>
            </w:r>
          </w:p>
          <w:p>
            <w:pPr>
              <w:spacing w:line="360" w:lineRule="auto"/>
            </w:pPr>
            <w:r>
              <w:rPr>
                <w:rFonts w:hint="eastAsia" w:cs="宋体"/>
              </w:rPr>
              <w:t>项目名称：</w:t>
            </w:r>
          </w:p>
        </w:tc>
        <w:tc>
          <w:tcPr>
            <w:tcW w:w="1276" w:type="dxa"/>
            <w:gridSpan w:val="2"/>
            <w:vAlign w:val="center"/>
          </w:tcPr>
          <w:p>
            <w:pPr>
              <w:spacing w:line="360" w:lineRule="auto"/>
            </w:pPr>
            <w:r>
              <w:rPr>
                <w:rFonts w:hint="eastAsia" w:cs="宋体"/>
              </w:rPr>
              <w:t>开展</w:t>
            </w:r>
            <w:r>
              <w:t>HPV</w:t>
            </w:r>
            <w:r>
              <w:rPr>
                <w:rFonts w:hint="eastAsia" w:cs="宋体"/>
              </w:rPr>
              <w:t>筛查宫颈癌</w:t>
            </w:r>
          </w:p>
        </w:tc>
        <w:tc>
          <w:tcPr>
            <w:tcW w:w="2730" w:type="dxa"/>
            <w:gridSpan w:val="2"/>
          </w:tcPr>
          <w:p>
            <w:pPr>
              <w:spacing w:line="360" w:lineRule="auto"/>
            </w:pPr>
            <w:r>
              <w:rPr>
                <w:rFonts w:hint="eastAsia" w:cs="宋体"/>
              </w:rPr>
              <w:t>无，</w:t>
            </w:r>
          </w:p>
          <w:p>
            <w:pPr>
              <w:spacing w:line="360" w:lineRule="auto"/>
            </w:pPr>
            <w:r>
              <w:rPr>
                <w:rFonts w:hint="eastAsia" w:cs="宋体"/>
              </w:rPr>
              <w:t>有（年筛查人数）</w:t>
            </w:r>
          </w:p>
          <w:p>
            <w:pPr>
              <w:spacing w:line="360" w:lineRule="auto"/>
            </w:pPr>
            <w:r>
              <w:rPr>
                <w:rFonts w:hint="eastAsia" w:cs="宋体"/>
              </w:rPr>
              <w:t>项目名称：</w:t>
            </w: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348" w:type="dxa"/>
            <w:gridSpan w:val="2"/>
          </w:tcPr>
          <w:p>
            <w:pPr>
              <w:spacing w:line="360" w:lineRule="auto"/>
            </w:pPr>
            <w:r>
              <w:rPr>
                <w:rFonts w:hint="eastAsia" w:cs="宋体"/>
              </w:rPr>
              <w:t>院长姓名</w:t>
            </w:r>
          </w:p>
        </w:tc>
        <w:tc>
          <w:tcPr>
            <w:tcW w:w="1133" w:type="dxa"/>
            <w:gridSpan w:val="2"/>
          </w:tcPr>
          <w:p>
            <w:pPr>
              <w:spacing w:line="360" w:lineRule="auto"/>
            </w:pPr>
          </w:p>
        </w:tc>
        <w:tc>
          <w:tcPr>
            <w:tcW w:w="1402" w:type="dxa"/>
            <w:gridSpan w:val="5"/>
          </w:tcPr>
          <w:p>
            <w:pPr>
              <w:spacing w:line="360" w:lineRule="auto"/>
            </w:pPr>
            <w:r>
              <w:rPr>
                <w:rFonts w:hint="eastAsia" w:cs="宋体"/>
              </w:rPr>
              <w:t>联系电话</w:t>
            </w:r>
          </w:p>
        </w:tc>
        <w:tc>
          <w:tcPr>
            <w:tcW w:w="5014" w:type="dxa"/>
            <w:gridSpan w:val="5"/>
          </w:tcPr>
          <w:p>
            <w:pPr>
              <w:spacing w:line="360" w:lineRule="auto"/>
            </w:pPr>
            <w:r>
              <w:t>座机</w:t>
            </w:r>
            <w:r>
              <w:rPr>
                <w:rFonts w:hint="eastAsia"/>
              </w:rPr>
              <w:t>：          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348" w:type="dxa"/>
            <w:gridSpan w:val="2"/>
          </w:tcPr>
          <w:p>
            <w:pPr>
              <w:spacing w:line="360" w:lineRule="auto"/>
              <w:rPr>
                <w:rFonts w:cs="宋体"/>
              </w:rPr>
            </w:pPr>
            <w:r>
              <w:rPr>
                <w:rFonts w:hint="eastAsia" w:cs="宋体"/>
              </w:rPr>
              <w:t>邮箱</w:t>
            </w:r>
          </w:p>
        </w:tc>
        <w:tc>
          <w:tcPr>
            <w:tcW w:w="7549" w:type="dxa"/>
            <w:gridSpan w:val="12"/>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348" w:type="dxa"/>
            <w:gridSpan w:val="2"/>
          </w:tcPr>
          <w:p>
            <w:pPr>
              <w:spacing w:line="360" w:lineRule="auto"/>
            </w:pPr>
            <w:r>
              <w:rPr>
                <w:rFonts w:hint="eastAsia" w:cs="宋体"/>
              </w:rPr>
              <w:t>项目负责人</w:t>
            </w:r>
          </w:p>
        </w:tc>
        <w:tc>
          <w:tcPr>
            <w:tcW w:w="1133" w:type="dxa"/>
            <w:gridSpan w:val="2"/>
          </w:tcPr>
          <w:p>
            <w:pPr>
              <w:spacing w:line="360" w:lineRule="auto"/>
            </w:pPr>
          </w:p>
        </w:tc>
        <w:tc>
          <w:tcPr>
            <w:tcW w:w="1402" w:type="dxa"/>
            <w:gridSpan w:val="5"/>
          </w:tcPr>
          <w:p>
            <w:pPr>
              <w:spacing w:line="360" w:lineRule="auto"/>
            </w:pPr>
            <w:r>
              <w:rPr>
                <w:rFonts w:hint="eastAsia" w:cs="宋体"/>
              </w:rPr>
              <w:t>联系电话</w:t>
            </w:r>
          </w:p>
        </w:tc>
        <w:tc>
          <w:tcPr>
            <w:tcW w:w="5014" w:type="dxa"/>
            <w:gridSpan w:val="5"/>
          </w:tcPr>
          <w:p>
            <w:pPr>
              <w:spacing w:line="360" w:lineRule="auto"/>
            </w:pPr>
            <w:r>
              <w:t>座机</w:t>
            </w:r>
            <w:r>
              <w:rPr>
                <w:rFonts w:hint="eastAsia"/>
              </w:rPr>
              <w:t>：          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1348" w:type="dxa"/>
            <w:gridSpan w:val="2"/>
          </w:tcPr>
          <w:p>
            <w:pPr>
              <w:spacing w:line="360" w:lineRule="auto"/>
              <w:rPr>
                <w:rFonts w:cs="宋体"/>
              </w:rPr>
            </w:pPr>
            <w:r>
              <w:rPr>
                <w:rFonts w:hint="eastAsia" w:cs="宋体"/>
              </w:rPr>
              <w:t>邮箱</w:t>
            </w:r>
          </w:p>
        </w:tc>
        <w:tc>
          <w:tcPr>
            <w:tcW w:w="7549" w:type="dxa"/>
            <w:gridSpan w:val="12"/>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5" w:hRule="atLeast"/>
        </w:trPr>
        <w:tc>
          <w:tcPr>
            <w:tcW w:w="8897" w:type="dxa"/>
            <w:gridSpan w:val="14"/>
          </w:tcPr>
          <w:p>
            <w:pPr>
              <w:rPr>
                <w:rFonts w:ascii="仿宋_GB2312" w:hAnsi="仿宋_GB2312" w:eastAsia="仿宋_GB2312" w:cs="仿宋_GB2312"/>
                <w:szCs w:val="24"/>
                <w:u w:val="single"/>
              </w:rPr>
            </w:pPr>
            <w:r>
              <w:rPr>
                <w:rFonts w:hint="eastAsia" w:cs="宋体"/>
              </w:rPr>
              <w:t>申报单位承诺：</w:t>
            </w:r>
            <w:r>
              <w:rPr>
                <w:rFonts w:hint="eastAsia" w:ascii="仿宋_GB2312" w:hAnsi="仿宋_GB2312" w:eastAsia="仿宋_GB2312" w:cs="仿宋_GB2312"/>
                <w:szCs w:val="24"/>
              </w:rPr>
              <w:t>为提高育龄妇女生殖健康水平，我单位特向贵会申请开展</w:t>
            </w:r>
            <w:r>
              <w:rPr>
                <w:rFonts w:ascii="仿宋_GB2312" w:hAnsi="仿宋_GB2312" w:eastAsia="仿宋_GB2312" w:cs="仿宋_GB2312"/>
                <w:szCs w:val="24"/>
              </w:rPr>
              <w:t>“</w:t>
            </w:r>
            <w:r>
              <w:rPr>
                <w:rFonts w:hint="eastAsia" w:ascii="仿宋_GB2312" w:hAnsi="仿宋_GB2312" w:eastAsia="仿宋_GB2312" w:cs="仿宋_GB2312"/>
                <w:szCs w:val="24"/>
              </w:rPr>
              <w:t>创建幸福家庭活动</w:t>
            </w:r>
            <w:r>
              <w:rPr>
                <w:rFonts w:ascii="仿宋_GB2312" w:hAnsi="仿宋_GB2312" w:eastAsia="仿宋_GB2312" w:cs="仿宋_GB2312"/>
                <w:szCs w:val="24"/>
              </w:rPr>
              <w:t>-</w:t>
            </w:r>
            <w:r>
              <w:rPr>
                <w:rFonts w:hint="eastAsia" w:ascii="仿宋_GB2312" w:hAnsi="仿宋_GB2312" w:eastAsia="仿宋_GB2312" w:cs="仿宋_GB2312"/>
                <w:szCs w:val="24"/>
              </w:rPr>
              <w:t>生殖健康援助行动项目</w:t>
            </w:r>
            <w:r>
              <w:rPr>
                <w:rFonts w:ascii="仿宋_GB2312" w:hAnsi="仿宋_GB2312" w:eastAsia="仿宋_GB2312" w:cs="仿宋_GB2312"/>
                <w:szCs w:val="24"/>
              </w:rPr>
              <w:t>”</w:t>
            </w:r>
            <w:r>
              <w:rPr>
                <w:rFonts w:hint="eastAsia" w:ascii="仿宋_GB2312" w:hAnsi="仿宋_GB2312" w:eastAsia="仿宋_GB2312" w:cs="仿宋_GB2312"/>
                <w:szCs w:val="24"/>
              </w:rPr>
              <w:t>。拟申请该项目中</w:t>
            </w:r>
            <w:r>
              <w:rPr>
                <w:rFonts w:ascii="仿宋_GB2312" w:hAnsi="仿宋_GB2312" w:eastAsia="仿宋_GB2312" w:cs="仿宋_GB2312"/>
                <w:szCs w:val="24"/>
              </w:rPr>
              <w:t>“</w:t>
            </w:r>
            <w:r>
              <w:rPr>
                <w:rFonts w:hint="eastAsia" w:ascii="仿宋_GB2312" w:hAnsi="仿宋_GB2312" w:eastAsia="仿宋_GB2312" w:cs="仿宋_GB2312"/>
                <w:szCs w:val="24"/>
              </w:rPr>
              <w:t>医用综合蓝氧治疗仪</w:t>
            </w:r>
            <w:r>
              <w:rPr>
                <w:rFonts w:ascii="仿宋_GB2312" w:hAnsi="仿宋_GB2312" w:eastAsia="仿宋_GB2312" w:cs="仿宋_GB2312"/>
                <w:szCs w:val="24"/>
              </w:rPr>
              <w:t>”</w:t>
            </w:r>
            <w:r>
              <w:rPr>
                <w:rFonts w:hint="eastAsia" w:ascii="仿宋_GB2312" w:hAnsi="仿宋_GB2312" w:eastAsia="仿宋_GB2312" w:cs="仿宋_GB2312"/>
                <w:szCs w:val="24"/>
                <w:u w:val="single"/>
              </w:rPr>
              <w:t xml:space="preserve">  </w:t>
            </w:r>
          </w:p>
          <w:p>
            <w:pPr>
              <w:rPr>
                <w:rFonts w:ascii="宋体" w:hAnsi="宋体"/>
                <w:sz w:val="28"/>
                <w:szCs w:val="28"/>
              </w:rPr>
            </w:pPr>
            <w:r>
              <w:rPr>
                <w:rFonts w:hint="eastAsia" w:ascii="仿宋_GB2312" w:hAnsi="仿宋_GB2312" w:eastAsia="仿宋_GB2312" w:cs="仿宋_GB2312"/>
                <w:szCs w:val="24"/>
                <w:u w:val="single"/>
              </w:rPr>
              <w:t>套</w:t>
            </w:r>
            <w:r>
              <w:rPr>
                <w:rFonts w:hint="eastAsia" w:ascii="仿宋_GB2312" w:hAnsi="仿宋_GB2312" w:eastAsia="仿宋_GB2312" w:cs="仿宋_GB2312"/>
                <w:szCs w:val="24"/>
              </w:rPr>
              <w:t>，用于本地区育龄妇女生殖健康服务。</w:t>
            </w:r>
            <w:r>
              <w:rPr>
                <w:rFonts w:hint="eastAsia" w:ascii="仿宋_GB2312" w:hAnsi="仿宋_GB2312" w:eastAsia="仿宋_GB2312" w:cs="仿宋_GB2312"/>
                <w:kern w:val="0"/>
                <w:szCs w:val="24"/>
              </w:rPr>
              <w:t>我单位</w:t>
            </w:r>
            <w:r>
              <w:rPr>
                <w:rFonts w:hint="eastAsia" w:ascii="仿宋_GB2312" w:hAnsi="仿宋_GB2312" w:eastAsia="仿宋_GB2312" w:cs="仿宋_GB2312"/>
                <w:szCs w:val="24"/>
              </w:rPr>
              <w:t>保证①具有相应的医疗服务资质，②设备操作人员有相关资质，③有固定用房并且符合设备安装标准，④设备操作人员定期参加培训提升服务水平。在项目实施过程中，我单位负责管好、用好项目设备，及时为育龄群众提供服务，按照项目规定及时提交项目管理信息，配合接受项目考核，</w:t>
            </w:r>
            <w:r>
              <w:rPr>
                <w:rFonts w:hint="eastAsia" w:ascii="仿宋_GB2312" w:hAnsi="仿宋_GB2312" w:eastAsia="仿宋_GB2312" w:cs="仿宋_GB2312"/>
                <w:kern w:val="0"/>
                <w:szCs w:val="24"/>
              </w:rPr>
              <w:t>若捐赠期满一年，设备仍处于闲置状态，</w:t>
            </w:r>
            <w:r>
              <w:rPr>
                <w:rFonts w:hint="eastAsia" w:ascii="仿宋_GB2312" w:hAnsi="仿宋_GB2312" w:eastAsia="仿宋_GB2312" w:cs="仿宋_GB2312"/>
                <w:szCs w:val="24"/>
              </w:rPr>
              <w:t>我单位承诺无条件将设备退回。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8" w:hRule="atLeast"/>
        </w:trPr>
        <w:tc>
          <w:tcPr>
            <w:tcW w:w="1348" w:type="dxa"/>
            <w:gridSpan w:val="2"/>
            <w:vAlign w:val="center"/>
          </w:tcPr>
          <w:p>
            <w:pPr>
              <w:spacing w:line="360" w:lineRule="auto"/>
            </w:pPr>
            <w:r>
              <w:rPr>
                <w:rFonts w:hint="eastAsia" w:cs="宋体"/>
              </w:rPr>
              <w:t>申报单位意见</w:t>
            </w:r>
          </w:p>
        </w:tc>
        <w:tc>
          <w:tcPr>
            <w:tcW w:w="7549" w:type="dxa"/>
            <w:gridSpan w:val="12"/>
          </w:tcPr>
          <w:p>
            <w:pPr>
              <w:spacing w:line="360" w:lineRule="auto"/>
            </w:pPr>
            <w:r>
              <w:t>以上情况属实</w:t>
            </w:r>
            <w:r>
              <w:rPr>
                <w:rFonts w:hint="eastAsia"/>
              </w:rPr>
              <w:t>，特此</w:t>
            </w:r>
            <w:r>
              <w:t>申报</w:t>
            </w:r>
            <w:r>
              <w:rPr>
                <w:rFonts w:hint="eastAsia"/>
              </w:rPr>
              <w:t>。</w:t>
            </w:r>
          </w:p>
          <w:p>
            <w:pPr>
              <w:spacing w:line="360" w:lineRule="auto"/>
            </w:pPr>
          </w:p>
          <w:p>
            <w:pPr>
              <w:spacing w:line="360" w:lineRule="auto"/>
              <w:ind w:firstLine="4560" w:firstLineChars="1900"/>
            </w:pPr>
            <w:r>
              <w:rPr>
                <w:rFonts w:hint="eastAsia" w:cs="宋体"/>
              </w:rPr>
              <w:t>盖章</w:t>
            </w:r>
          </w:p>
          <w:p>
            <w:pPr>
              <w:spacing w:line="360" w:lineRule="auto"/>
              <w:ind w:firstLine="4320" w:firstLineChars="1800"/>
            </w:pPr>
            <w:r>
              <w:rPr>
                <w:rFonts w:hint="eastAsia" w:cs="宋体"/>
              </w:rPr>
              <w:t>年 月 日</w:t>
            </w:r>
          </w:p>
        </w:tc>
      </w:tr>
    </w:tbl>
    <w:p>
      <w:r>
        <w:rPr>
          <w:rFonts w:hint="eastAsia"/>
        </w:rPr>
        <w:t>请将申请表</w:t>
      </w:r>
      <w:r>
        <w:t>邮寄至</w:t>
      </w:r>
      <w:r>
        <w:rPr>
          <w:rFonts w:hint="eastAsia"/>
        </w:rPr>
        <w:t>：北京市海淀区大慧寺12号中国人口福利基金会505室</w:t>
      </w:r>
    </w:p>
    <w:p>
      <w:r>
        <w:rPr>
          <w:rFonts w:hint="eastAsia"/>
        </w:rPr>
        <w:t>联系人：王倩       联系电话/传真：010-62179760</w:t>
      </w:r>
    </w:p>
    <w:p/>
    <w:p/>
    <w:p>
      <w:pPr>
        <w:spacing w:line="560" w:lineRule="exact"/>
        <w:rPr>
          <w:rFonts w:ascii="黑体" w:hAnsi="Calibri" w:eastAsia="黑体" w:cs="宋体"/>
          <w:sz w:val="32"/>
          <w:szCs w:val="32"/>
        </w:rPr>
      </w:pPr>
      <w:r>
        <w:rPr>
          <w:rFonts w:hint="eastAsia" w:ascii="黑体" w:hAnsi="Calibri" w:eastAsia="黑体" w:cs="宋体"/>
          <w:sz w:val="32"/>
          <w:szCs w:val="32"/>
        </w:rPr>
        <w:t>附件3</w:t>
      </w:r>
    </w:p>
    <w:p>
      <w:pPr>
        <w:jc w:val="center"/>
        <w:rPr>
          <w:rFonts w:ascii="仿宋" w:hAnsi="仿宋" w:eastAsia="仿宋"/>
          <w:b/>
          <w:color w:val="000000"/>
          <w:sz w:val="36"/>
          <w:szCs w:val="36"/>
        </w:rPr>
      </w:pPr>
      <w:r>
        <w:rPr>
          <w:rFonts w:hint="eastAsia" w:ascii="仿宋" w:hAnsi="仿宋" w:eastAsia="仿宋" w:cs="宋体"/>
          <w:b/>
          <w:color w:val="000000"/>
          <w:sz w:val="36"/>
          <w:szCs w:val="36"/>
        </w:rPr>
        <w:t>捐赠协议书</w:t>
      </w:r>
    </w:p>
    <w:p>
      <w:pPr>
        <w:spacing w:line="520" w:lineRule="exact"/>
        <w:rPr>
          <w:rFonts w:ascii="仿宋" w:hAnsi="仿宋" w:eastAsia="仿宋"/>
          <w:color w:val="000000"/>
          <w:sz w:val="28"/>
          <w:szCs w:val="28"/>
        </w:rPr>
      </w:pPr>
    </w:p>
    <w:p>
      <w:pPr>
        <w:widowControl/>
        <w:spacing w:line="600" w:lineRule="exact"/>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甲方（捐赠方）： 中国人口福利基金会</w:t>
      </w:r>
    </w:p>
    <w:p>
      <w:pPr>
        <w:widowControl/>
        <w:spacing w:line="600" w:lineRule="exact"/>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乙方（受赠方）： </w:t>
      </w:r>
    </w:p>
    <w:p>
      <w:pPr>
        <w:widowControl/>
        <w:spacing w:line="600" w:lineRule="exact"/>
        <w:ind w:firstLine="560"/>
        <w:jc w:val="left"/>
        <w:rPr>
          <w:rFonts w:hint="eastAsia" w:ascii="仿宋_GB2312" w:hAnsi="仿宋" w:eastAsia="仿宋_GB2312"/>
          <w:sz w:val="32"/>
          <w:szCs w:val="32"/>
        </w:rPr>
      </w:pPr>
      <w:r>
        <w:rPr>
          <w:rFonts w:hint="eastAsia" w:ascii="仿宋_GB2312" w:hAnsi="仿宋" w:eastAsia="仿宋_GB2312"/>
          <w:color w:val="000000"/>
          <w:sz w:val="32"/>
          <w:szCs w:val="32"/>
        </w:rPr>
        <w:t>为增进人口福利和家庭幸福，提高妇女的健康水平，根据 《</w:t>
      </w:r>
      <w:r>
        <w:rPr>
          <w:rFonts w:hint="eastAsia" w:ascii="仿宋_GB2312" w:hAnsi="仿宋" w:eastAsia="仿宋_GB2312"/>
          <w:sz w:val="32"/>
          <w:szCs w:val="32"/>
        </w:rPr>
        <w:t>中华人民共和国</w:t>
      </w:r>
      <w:r>
        <w:rPr>
          <w:rFonts w:hint="eastAsia" w:ascii="仿宋_GB2312" w:hAnsi="仿宋" w:eastAsia="仿宋_GB2312"/>
          <w:color w:val="000000"/>
          <w:sz w:val="32"/>
          <w:szCs w:val="32"/>
        </w:rPr>
        <w:t>慈善法》、《中华人民共</w:t>
      </w:r>
      <w:r>
        <w:rPr>
          <w:rFonts w:hint="eastAsia" w:ascii="仿宋_GB2312" w:hAnsi="仿宋" w:eastAsia="仿宋_GB2312"/>
          <w:sz w:val="32"/>
          <w:szCs w:val="32"/>
        </w:rPr>
        <w:t>和国公益事业捐赠法》、《基金会管理条例》、《中华人民共和国合同法》等法律法规，经甲乙双方平等协商，达成如下协议:</w:t>
      </w:r>
    </w:p>
    <w:p>
      <w:pPr>
        <w:widowControl/>
        <w:spacing w:line="600" w:lineRule="exact"/>
        <w:ind w:firstLine="560"/>
        <w:jc w:val="left"/>
        <w:rPr>
          <w:rFonts w:hint="eastAsia" w:ascii="仿宋_GB2312" w:hAnsi="仿宋" w:eastAsia="仿宋_GB2312"/>
          <w:sz w:val="32"/>
          <w:szCs w:val="32"/>
        </w:rPr>
      </w:pPr>
      <w:r>
        <w:rPr>
          <w:rFonts w:hint="eastAsia" w:ascii="仿宋_GB2312" w:hAnsi="仿宋" w:eastAsia="仿宋_GB2312"/>
          <w:b/>
          <w:sz w:val="32"/>
          <w:szCs w:val="32"/>
        </w:rPr>
        <w:t xml:space="preserve">第一条  </w:t>
      </w:r>
      <w:r>
        <w:rPr>
          <w:rFonts w:hint="eastAsia" w:ascii="仿宋_GB2312" w:hAnsi="仿宋" w:eastAsia="仿宋_GB2312"/>
          <w:sz w:val="32"/>
          <w:szCs w:val="32"/>
        </w:rPr>
        <w:t>经甲方对乙方提交的申请资料进行审核，甲方同意向乙方捐赠总价值人民币</w:t>
      </w:r>
      <w:r>
        <w:rPr>
          <w:rFonts w:hint="eastAsia" w:ascii="仿宋_GB2312" w:hAnsi="仿宋" w:eastAsia="仿宋_GB2312"/>
          <w:sz w:val="32"/>
          <w:szCs w:val="32"/>
          <w:u w:val="single"/>
        </w:rPr>
        <w:t xml:space="preserve">    </w:t>
      </w:r>
      <w:r>
        <w:rPr>
          <w:rFonts w:hint="eastAsia" w:ascii="仿宋_GB2312" w:hAnsi="仿宋" w:eastAsia="仿宋_GB2312"/>
          <w:sz w:val="32"/>
          <w:szCs w:val="32"/>
        </w:rPr>
        <w:t>元（大写：</w:t>
      </w:r>
      <w:r>
        <w:rPr>
          <w:rFonts w:hint="eastAsia" w:ascii="仿宋_GB2312" w:hAnsi="仿宋" w:eastAsia="仿宋_GB2312"/>
          <w:sz w:val="32"/>
          <w:szCs w:val="32"/>
          <w:u w:val="single"/>
        </w:rPr>
        <w:t xml:space="preserve">     </w:t>
      </w:r>
      <w:r>
        <w:rPr>
          <w:rFonts w:hint="eastAsia" w:ascii="仿宋_GB2312" w:hAnsi="仿宋" w:eastAsia="仿宋_GB2312"/>
          <w:sz w:val="32"/>
          <w:szCs w:val="32"/>
        </w:rPr>
        <w:t>）的医用综合蓝氧治疗仪（产品型号：</w:t>
      </w:r>
      <w:r>
        <w:rPr>
          <w:rFonts w:hint="eastAsia" w:ascii="仿宋_GB2312" w:hAnsi="仿宋" w:eastAsia="仿宋_GB2312"/>
          <w:sz w:val="32"/>
          <w:szCs w:val="32"/>
          <w:u w:val="single"/>
        </w:rPr>
        <w:t xml:space="preserve">       </w:t>
      </w:r>
      <w:r>
        <w:rPr>
          <w:rFonts w:hint="eastAsia" w:ascii="仿宋_GB2312" w:hAnsi="仿宋" w:eastAsia="仿宋_GB2312"/>
          <w:sz w:val="32"/>
          <w:szCs w:val="32"/>
        </w:rPr>
        <w:t>）</w:t>
      </w:r>
      <w:r>
        <w:rPr>
          <w:rFonts w:hint="eastAsia" w:ascii="仿宋_GB2312" w:hAnsi="仿宋" w:eastAsia="仿宋_GB2312"/>
          <w:sz w:val="32"/>
          <w:szCs w:val="32"/>
          <w:u w:val="single"/>
        </w:rPr>
        <w:t xml:space="preserve">     </w:t>
      </w:r>
      <w:r>
        <w:rPr>
          <w:rFonts w:hint="eastAsia" w:ascii="仿宋_GB2312" w:hAnsi="仿宋" w:eastAsia="仿宋_GB2312"/>
          <w:sz w:val="32"/>
          <w:szCs w:val="32"/>
        </w:rPr>
        <w:t>套及价值人民币</w:t>
      </w:r>
      <w:r>
        <w:rPr>
          <w:rFonts w:hint="eastAsia" w:ascii="仿宋_GB2312" w:hAnsi="仿宋" w:eastAsia="仿宋_GB2312"/>
          <w:sz w:val="32"/>
          <w:szCs w:val="32"/>
          <w:u w:val="single"/>
        </w:rPr>
        <w:t xml:space="preserve">     元</w:t>
      </w:r>
      <w:r>
        <w:rPr>
          <w:rFonts w:hint="eastAsia" w:ascii="仿宋_GB2312" w:hAnsi="仿宋" w:eastAsia="仿宋_GB2312"/>
          <w:sz w:val="32"/>
          <w:szCs w:val="32"/>
        </w:rPr>
        <w:t>（大写：</w:t>
      </w:r>
      <w:r>
        <w:rPr>
          <w:rFonts w:hint="eastAsia" w:ascii="仿宋_GB2312" w:hAnsi="仿宋" w:eastAsia="仿宋_GB2312"/>
          <w:sz w:val="32"/>
          <w:szCs w:val="32"/>
          <w:u w:val="single"/>
        </w:rPr>
        <w:t xml:space="preserve">    </w:t>
      </w:r>
      <w:r>
        <w:rPr>
          <w:rFonts w:hint="eastAsia" w:ascii="仿宋_GB2312" w:hAnsi="仿宋" w:eastAsia="仿宋_GB2312"/>
          <w:sz w:val="32"/>
          <w:szCs w:val="32"/>
        </w:rPr>
        <w:t>）的治疗包</w:t>
      </w:r>
      <w:r>
        <w:rPr>
          <w:rFonts w:hint="eastAsia" w:ascii="仿宋_GB2312" w:hAnsi="仿宋" w:eastAsia="仿宋_GB2312"/>
          <w:sz w:val="32"/>
          <w:szCs w:val="32"/>
          <w:u w:val="single"/>
        </w:rPr>
        <w:t xml:space="preserve">     </w:t>
      </w:r>
      <w:r>
        <w:rPr>
          <w:rFonts w:hint="eastAsia" w:ascii="仿宋_GB2312" w:hAnsi="仿宋" w:eastAsia="仿宋_GB2312"/>
          <w:sz w:val="32"/>
          <w:szCs w:val="32"/>
        </w:rPr>
        <w:t>个，乙方同意接受甲方的捐赠。</w:t>
      </w:r>
    </w:p>
    <w:p>
      <w:pPr>
        <w:widowControl/>
        <w:spacing w:line="600" w:lineRule="exact"/>
        <w:ind w:firstLine="560"/>
        <w:jc w:val="left"/>
        <w:rPr>
          <w:rFonts w:hint="eastAsia" w:ascii="仿宋_GB2312" w:hAnsi="仿宋" w:eastAsia="仿宋_GB2312"/>
          <w:color w:val="000000"/>
          <w:sz w:val="32"/>
          <w:szCs w:val="32"/>
        </w:rPr>
      </w:pPr>
      <w:r>
        <w:rPr>
          <w:rFonts w:hint="eastAsia" w:ascii="仿宋_GB2312" w:hAnsi="仿宋" w:eastAsia="仿宋_GB2312"/>
          <w:b/>
          <w:color w:val="000000"/>
          <w:sz w:val="32"/>
          <w:szCs w:val="32"/>
        </w:rPr>
        <w:t xml:space="preserve">第二条 </w:t>
      </w:r>
      <w:r>
        <w:rPr>
          <w:rFonts w:hint="eastAsia" w:ascii="仿宋_GB2312" w:hAnsi="仿宋" w:eastAsia="仿宋_GB2312"/>
          <w:color w:val="000000"/>
          <w:sz w:val="32"/>
          <w:szCs w:val="32"/>
        </w:rPr>
        <w:t>甲乙双方保证有权签署本协议书，具有充分履行本协议书项下各项义务的必要权利与授权。签署及履行本协议书，不违反任何法律法规、规范性文件。</w:t>
      </w:r>
    </w:p>
    <w:p>
      <w:pPr>
        <w:widowControl/>
        <w:spacing w:line="600" w:lineRule="exact"/>
        <w:ind w:firstLine="560"/>
        <w:jc w:val="left"/>
        <w:rPr>
          <w:rFonts w:hint="eastAsia" w:ascii="仿宋_GB2312" w:hAnsi="仿宋" w:eastAsia="仿宋_GB2312"/>
          <w:color w:val="000000"/>
          <w:sz w:val="32"/>
          <w:szCs w:val="32"/>
          <w:highlight w:val="yellow"/>
        </w:rPr>
      </w:pPr>
      <w:r>
        <w:rPr>
          <w:rFonts w:hint="eastAsia" w:ascii="仿宋_GB2312" w:hAnsi="仿宋" w:eastAsia="仿宋_GB2312"/>
          <w:b/>
          <w:color w:val="000000"/>
          <w:sz w:val="32"/>
          <w:szCs w:val="32"/>
        </w:rPr>
        <w:t>第三条</w:t>
      </w:r>
      <w:r>
        <w:rPr>
          <w:rFonts w:hint="eastAsia" w:ascii="仿宋_GB2312" w:hAnsi="仿宋" w:eastAsia="仿宋_GB2312"/>
          <w:color w:val="000000"/>
          <w:sz w:val="32"/>
          <w:szCs w:val="32"/>
        </w:rPr>
        <w:t xml:space="preserve"> 甲方指定所捐物资</w:t>
      </w:r>
      <w:r>
        <w:rPr>
          <w:rFonts w:hint="eastAsia" w:ascii="仿宋_GB2312" w:hAnsi="仿宋" w:eastAsia="仿宋_GB2312"/>
          <w:sz w:val="32"/>
          <w:szCs w:val="32"/>
        </w:rPr>
        <w:t>依照《 生殖健康援助行动蓝氧项目手册》用于开展女性生殖道感染</w:t>
      </w:r>
      <w:r>
        <w:rPr>
          <w:rFonts w:hint="eastAsia" w:ascii="仿宋_GB2312" w:hAnsi="仿宋" w:eastAsia="仿宋_GB2312"/>
          <w:color w:val="000000"/>
          <w:sz w:val="32"/>
          <w:szCs w:val="32"/>
        </w:rPr>
        <w:t>防治工作。</w:t>
      </w:r>
    </w:p>
    <w:p>
      <w:pPr>
        <w:widowControl/>
        <w:spacing w:line="600" w:lineRule="exact"/>
        <w:ind w:firstLine="560"/>
        <w:jc w:val="left"/>
        <w:rPr>
          <w:rFonts w:hint="eastAsia" w:ascii="仿宋_GB2312" w:hAnsi="仿宋" w:eastAsia="仿宋_GB2312" w:cs="仿宋_GB2312"/>
          <w:sz w:val="32"/>
          <w:szCs w:val="32"/>
        </w:rPr>
      </w:pPr>
      <w:r>
        <w:rPr>
          <w:rFonts w:hint="eastAsia" w:ascii="仿宋_GB2312" w:hAnsi="仿宋" w:eastAsia="仿宋_GB2312"/>
          <w:b/>
          <w:sz w:val="32"/>
          <w:szCs w:val="32"/>
        </w:rPr>
        <w:t>第四条</w:t>
      </w:r>
      <w:r>
        <w:rPr>
          <w:rFonts w:hint="eastAsia" w:ascii="仿宋_GB2312" w:hAnsi="仿宋" w:eastAsia="仿宋_GB2312" w:cs="仿宋_GB2312"/>
          <w:sz w:val="32"/>
          <w:szCs w:val="32"/>
        </w:rPr>
        <w:t xml:space="preserve"> 捐赠物资交付方式</w:t>
      </w:r>
    </w:p>
    <w:p>
      <w:pPr>
        <w:spacing w:line="600" w:lineRule="exact"/>
        <w:ind w:firstLine="640" w:firstLineChars="200"/>
        <w:rPr>
          <w:rFonts w:hint="eastAsia" w:ascii="仿宋_GB2312" w:hAnsi="仿宋" w:eastAsia="仿宋_GB2312"/>
          <w:sz w:val="32"/>
          <w:szCs w:val="32"/>
        </w:rPr>
      </w:pPr>
      <w:r>
        <w:rPr>
          <w:rFonts w:hint="eastAsia" w:ascii="仿宋_GB2312" w:hAnsi="仿宋" w:eastAsia="仿宋_GB2312"/>
          <w:color w:val="000000"/>
          <w:sz w:val="32"/>
          <w:szCs w:val="32"/>
        </w:rPr>
        <w:t>1、交付时间：甲方于2018年</w:t>
      </w:r>
      <w:r>
        <w:rPr>
          <w:rFonts w:hint="eastAsia" w:ascii="仿宋_GB2312" w:hAnsi="仿宋" w:eastAsia="仿宋_GB2312"/>
          <w:color w:val="000000"/>
          <w:sz w:val="32"/>
          <w:szCs w:val="32"/>
          <w:u w:val="single"/>
        </w:rPr>
        <w:t xml:space="preserve">   </w:t>
      </w:r>
      <w:r>
        <w:rPr>
          <w:rFonts w:hint="eastAsia" w:ascii="仿宋_GB2312" w:hAnsi="仿宋" w:eastAsia="仿宋_GB2312"/>
          <w:color w:val="000000"/>
          <w:sz w:val="32"/>
          <w:szCs w:val="32"/>
        </w:rPr>
        <w:t>月</w:t>
      </w:r>
      <w:r>
        <w:rPr>
          <w:rFonts w:hint="eastAsia" w:ascii="仿宋_GB2312" w:hAnsi="仿宋" w:eastAsia="仿宋_GB2312"/>
          <w:color w:val="000000"/>
          <w:sz w:val="32"/>
          <w:szCs w:val="32"/>
          <w:u w:val="single"/>
        </w:rPr>
        <w:t xml:space="preserve">    </w:t>
      </w:r>
      <w:r>
        <w:rPr>
          <w:rFonts w:hint="eastAsia" w:ascii="仿宋_GB2312" w:hAnsi="仿宋" w:eastAsia="仿宋_GB2312"/>
          <w:color w:val="000000"/>
          <w:sz w:val="32"/>
          <w:szCs w:val="32"/>
        </w:rPr>
        <w:t>日前，</w:t>
      </w:r>
      <w:r>
        <w:rPr>
          <w:rFonts w:hint="eastAsia" w:ascii="仿宋_GB2312" w:hAnsi="仿宋" w:eastAsia="仿宋_GB2312"/>
          <w:sz w:val="32"/>
          <w:szCs w:val="32"/>
        </w:rPr>
        <w:t xml:space="preserve">一次性交付捐赠物资。                                          </w:t>
      </w:r>
    </w:p>
    <w:p>
      <w:pPr>
        <w:spacing w:line="60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2、交付方式：甲方直接将捐赠物资运送至乙方指定地点。交予乙方指定接收人验收。</w:t>
      </w:r>
    </w:p>
    <w:p>
      <w:pPr>
        <w:spacing w:line="600" w:lineRule="exact"/>
        <w:ind w:firstLine="640" w:firstLineChars="200"/>
        <w:rPr>
          <w:rFonts w:hint="eastAsia" w:ascii="仿宋_GB2312" w:hAnsi="仿宋" w:eastAsia="仿宋_GB2312"/>
          <w:color w:val="000000"/>
          <w:sz w:val="32"/>
          <w:szCs w:val="32"/>
        </w:rPr>
      </w:pPr>
      <w:r>
        <w:rPr>
          <w:rFonts w:hint="eastAsia" w:ascii="仿宋_GB2312" w:hAnsi="仿宋" w:eastAsia="仿宋_GB2312"/>
          <w:sz w:val="32"/>
          <w:szCs w:val="32"/>
        </w:rPr>
        <w:t>3、甲方提供捐赠物资的合格报告或相关文件</w:t>
      </w:r>
      <w:r>
        <w:rPr>
          <w:rFonts w:hint="eastAsia" w:ascii="仿宋_GB2312" w:hAnsi="仿宋" w:eastAsia="仿宋_GB2312"/>
          <w:color w:val="000000"/>
          <w:sz w:val="32"/>
          <w:szCs w:val="32"/>
        </w:rPr>
        <w:t>。</w:t>
      </w:r>
    </w:p>
    <w:p>
      <w:pPr>
        <w:spacing w:line="600" w:lineRule="exact"/>
        <w:ind w:firstLine="560"/>
        <w:rPr>
          <w:rFonts w:hint="eastAsia" w:ascii="仿宋_GB2312" w:hAnsi="仿宋" w:eastAsia="仿宋_GB2312"/>
          <w:color w:val="FF0000"/>
          <w:sz w:val="32"/>
          <w:szCs w:val="32"/>
        </w:rPr>
      </w:pPr>
      <w:r>
        <w:rPr>
          <w:rFonts w:hint="eastAsia" w:ascii="仿宋_GB2312" w:hAnsi="仿宋" w:eastAsia="仿宋_GB2312"/>
          <w:b/>
          <w:color w:val="000000"/>
          <w:sz w:val="32"/>
          <w:szCs w:val="32"/>
        </w:rPr>
        <w:t>第五条</w:t>
      </w:r>
      <w:r>
        <w:rPr>
          <w:rFonts w:hint="eastAsia" w:ascii="仿宋_GB2312" w:hAnsi="仿宋" w:eastAsia="仿宋_GB2312"/>
          <w:color w:val="000000"/>
          <w:sz w:val="32"/>
          <w:szCs w:val="32"/>
        </w:rPr>
        <w:t xml:space="preserve"> 捐赠物资的所有权应于交付时</w:t>
      </w:r>
      <w:r>
        <w:rPr>
          <w:rFonts w:hint="eastAsia" w:ascii="仿宋_GB2312" w:hAnsi="仿宋" w:eastAsia="仿宋_GB2312"/>
          <w:sz w:val="32"/>
          <w:szCs w:val="32"/>
        </w:rPr>
        <w:t xml:space="preserve">转移给乙方。乙方应依法依规及时办理相关登记手续（如有）。捐赠物资使用过程中的维修保养、保险等事宜及相关费用，由乙方自行承担，甲方概不负责。  </w:t>
      </w:r>
    </w:p>
    <w:p>
      <w:pPr>
        <w:spacing w:line="600" w:lineRule="exact"/>
        <w:ind w:firstLine="560"/>
        <w:rPr>
          <w:rFonts w:hint="eastAsia" w:ascii="仿宋_GB2312" w:hAnsi="仿宋" w:eastAsia="仿宋_GB2312"/>
          <w:color w:val="000000"/>
          <w:sz w:val="32"/>
          <w:szCs w:val="32"/>
          <w:highlight w:val="yellow"/>
        </w:rPr>
      </w:pPr>
      <w:r>
        <w:rPr>
          <w:rFonts w:hint="eastAsia" w:ascii="仿宋_GB2312" w:hAnsi="仿宋" w:eastAsia="仿宋_GB2312"/>
          <w:b/>
          <w:color w:val="000000"/>
          <w:sz w:val="32"/>
          <w:szCs w:val="32"/>
        </w:rPr>
        <w:t>第六条</w:t>
      </w:r>
      <w:r>
        <w:rPr>
          <w:rFonts w:hint="eastAsia" w:ascii="仿宋_GB2312" w:hAnsi="仿宋" w:eastAsia="仿宋_GB2312"/>
          <w:color w:val="000000"/>
          <w:sz w:val="32"/>
          <w:szCs w:val="32"/>
        </w:rPr>
        <w:t xml:space="preserve"> 乙方收到甲方捐赠物资后，应出具加盖乙方单位公章的物资移交清单。</w:t>
      </w:r>
    </w:p>
    <w:p>
      <w:pPr>
        <w:spacing w:line="600" w:lineRule="exact"/>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    </w:t>
      </w:r>
      <w:r>
        <w:rPr>
          <w:rFonts w:hint="eastAsia" w:ascii="仿宋_GB2312" w:hAnsi="仿宋" w:eastAsia="仿宋_GB2312"/>
          <w:b/>
          <w:color w:val="000000"/>
          <w:sz w:val="32"/>
          <w:szCs w:val="32"/>
        </w:rPr>
        <w:t xml:space="preserve">第七条 </w:t>
      </w:r>
      <w:r>
        <w:rPr>
          <w:rFonts w:hint="eastAsia" w:ascii="仿宋_GB2312" w:hAnsi="仿宋" w:eastAsia="仿宋_GB2312"/>
          <w:color w:val="000000"/>
          <w:sz w:val="32"/>
          <w:szCs w:val="32"/>
        </w:rPr>
        <w:t>甲方保证捐赠物资系全新的，未使用过的，符合国家及地方相关质量标准。</w:t>
      </w:r>
    </w:p>
    <w:p>
      <w:pPr>
        <w:spacing w:line="600" w:lineRule="exact"/>
        <w:ind w:firstLine="555"/>
        <w:rPr>
          <w:rFonts w:hint="eastAsia" w:ascii="仿宋_GB2312" w:hAnsi="仿宋" w:eastAsia="仿宋_GB2312"/>
          <w:sz w:val="32"/>
          <w:szCs w:val="32"/>
        </w:rPr>
      </w:pPr>
      <w:r>
        <w:rPr>
          <w:rFonts w:hint="eastAsia" w:ascii="仿宋_GB2312" w:hAnsi="仿宋" w:eastAsia="仿宋_GB2312"/>
          <w:b/>
          <w:sz w:val="32"/>
          <w:szCs w:val="32"/>
        </w:rPr>
        <w:t>第八条</w:t>
      </w:r>
      <w:r>
        <w:rPr>
          <w:rFonts w:hint="eastAsia" w:ascii="仿宋_GB2312" w:hAnsi="仿宋" w:eastAsia="仿宋_GB2312"/>
          <w:sz w:val="32"/>
          <w:szCs w:val="32"/>
        </w:rPr>
        <w:t xml:space="preserve"> 乙方在捐赠物资使用过程中，保证严格执行临床诊疗技术操作规范，确保医疗安全。如发生医疗责任事故、突发事件、医患纠纷，或者发生因为违反有关法律法规，造成权利侵害而引起的索赔或法律诉讼事件，乙方应按照法律法规、卫生行政部门现行的有关规定及时、妥善处理，并独立承担相关法律和民事责任，把甲方排除在任何索赔或法律诉讼事件之外。</w:t>
      </w:r>
    </w:p>
    <w:p>
      <w:pPr>
        <w:spacing w:line="600" w:lineRule="exact"/>
        <w:ind w:firstLine="555"/>
        <w:rPr>
          <w:rFonts w:hint="eastAsia" w:ascii="仿宋_GB2312" w:hAnsi="仿宋" w:eastAsia="仿宋_GB2312"/>
          <w:color w:val="000000"/>
          <w:sz w:val="32"/>
          <w:szCs w:val="32"/>
        </w:rPr>
      </w:pPr>
      <w:r>
        <w:rPr>
          <w:rFonts w:hint="eastAsia" w:ascii="仿宋_GB2312" w:hAnsi="仿宋" w:eastAsia="仿宋_GB2312"/>
          <w:b/>
          <w:color w:val="000000"/>
          <w:sz w:val="32"/>
          <w:szCs w:val="32"/>
        </w:rPr>
        <w:t>第九条</w:t>
      </w:r>
      <w:r>
        <w:rPr>
          <w:rFonts w:hint="eastAsia" w:ascii="仿宋_GB2312" w:hAnsi="仿宋" w:eastAsia="仿宋_GB2312"/>
          <w:color w:val="000000"/>
          <w:sz w:val="32"/>
          <w:szCs w:val="32"/>
        </w:rPr>
        <w:t xml:space="preserve">  </w:t>
      </w:r>
      <w:r>
        <w:rPr>
          <w:rFonts w:hint="eastAsia" w:ascii="仿宋_GB2312" w:hAnsi="仿宋" w:eastAsia="仿宋_GB2312"/>
          <w:sz w:val="32"/>
          <w:szCs w:val="32"/>
        </w:rPr>
        <w:t>乙方承诺对于捐赠物资的使用公开透明，配合甲方对捐赠物资使用情况和生殖健康援助行动蓝氧项目管理开展的检查、评估、督导、数据统计、专项审计（如有）等工作、接受一切合法形式的社会监督。</w:t>
      </w:r>
    </w:p>
    <w:p>
      <w:pPr>
        <w:spacing w:line="600" w:lineRule="exact"/>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    </w:t>
      </w:r>
      <w:r>
        <w:rPr>
          <w:rFonts w:hint="eastAsia" w:ascii="仿宋_GB2312" w:hAnsi="仿宋" w:eastAsia="仿宋_GB2312"/>
          <w:b/>
          <w:color w:val="000000"/>
          <w:sz w:val="32"/>
          <w:szCs w:val="32"/>
        </w:rPr>
        <w:t xml:space="preserve">第十条  </w:t>
      </w:r>
      <w:r>
        <w:rPr>
          <w:rFonts w:hint="eastAsia" w:ascii="仿宋_GB2312" w:hAnsi="仿宋" w:eastAsia="仿宋_GB2312"/>
          <w:sz w:val="32"/>
          <w:szCs w:val="32"/>
        </w:rPr>
        <w:t>甲方有权向乙方查询所捐物资的使用、管理情况，有权查询，复制乙方使用捐赠物资的有关材料，并提出意见和建议。对于甲方的查询，乙方应在五个工作日内如实给予答复。</w:t>
      </w:r>
    </w:p>
    <w:p>
      <w:pPr>
        <w:spacing w:line="600" w:lineRule="exact"/>
        <w:ind w:firstLine="555"/>
        <w:rPr>
          <w:rFonts w:hint="eastAsia" w:ascii="仿宋_GB2312" w:hAnsi="仿宋" w:eastAsia="仿宋_GB2312"/>
          <w:sz w:val="32"/>
          <w:szCs w:val="32"/>
        </w:rPr>
      </w:pPr>
      <w:r>
        <w:rPr>
          <w:rFonts w:hint="eastAsia" w:ascii="仿宋_GB2312" w:hAnsi="仿宋" w:eastAsia="仿宋_GB2312"/>
          <w:b/>
          <w:sz w:val="32"/>
          <w:szCs w:val="32"/>
        </w:rPr>
        <w:t xml:space="preserve">第十一条  </w:t>
      </w:r>
      <w:r>
        <w:rPr>
          <w:rFonts w:hint="eastAsia" w:ascii="仿宋_GB2312" w:hAnsi="仿宋" w:eastAsia="仿宋_GB2312"/>
          <w:sz w:val="32"/>
          <w:szCs w:val="32"/>
        </w:rPr>
        <w:t>甲方可通过大众传媒宣传甲方用实际行动献爱心的善举。除本协议另有约定外，本项目涉及到的素材和资料乙方应提供给甲方，但是甲方仅应用于公益性的活动。</w:t>
      </w:r>
    </w:p>
    <w:p>
      <w:pPr>
        <w:spacing w:line="600" w:lineRule="exact"/>
        <w:ind w:firstLine="555"/>
        <w:rPr>
          <w:rFonts w:hint="eastAsia" w:ascii="仿宋_GB2312" w:hAnsi="仿宋" w:eastAsia="仿宋_GB2312"/>
          <w:sz w:val="32"/>
          <w:szCs w:val="32"/>
        </w:rPr>
      </w:pPr>
      <w:r>
        <w:rPr>
          <w:rFonts w:hint="eastAsia" w:ascii="仿宋_GB2312" w:hAnsi="仿宋" w:eastAsia="仿宋_GB2312"/>
          <w:b/>
          <w:sz w:val="32"/>
          <w:szCs w:val="32"/>
        </w:rPr>
        <w:t>第十二条</w:t>
      </w:r>
      <w:r>
        <w:rPr>
          <w:rFonts w:hint="eastAsia" w:ascii="仿宋_GB2312" w:hAnsi="仿宋" w:eastAsia="仿宋_GB2312"/>
          <w:sz w:val="32"/>
          <w:szCs w:val="32"/>
        </w:rPr>
        <w:t xml:space="preserve"> 乙方应按照本协议约定用途使用捐赠物资，确需改变用途的，应取得甲方书面同意。如甲方不同意，乙方不得改变用途。</w:t>
      </w:r>
    </w:p>
    <w:p>
      <w:pPr>
        <w:spacing w:line="600" w:lineRule="exact"/>
        <w:ind w:firstLine="555"/>
        <w:rPr>
          <w:rFonts w:hint="eastAsia" w:ascii="仿宋_GB2312" w:hAnsi="仿宋" w:eastAsia="仿宋_GB2312"/>
          <w:sz w:val="32"/>
          <w:szCs w:val="32"/>
        </w:rPr>
      </w:pPr>
      <w:r>
        <w:rPr>
          <w:rFonts w:hint="eastAsia" w:ascii="仿宋_GB2312" w:hAnsi="仿宋" w:eastAsia="仿宋_GB2312"/>
          <w:b/>
          <w:sz w:val="32"/>
          <w:szCs w:val="32"/>
        </w:rPr>
        <w:t>第十三条</w:t>
      </w:r>
      <w:r>
        <w:rPr>
          <w:rFonts w:hint="eastAsia" w:ascii="仿宋_GB2312" w:hAnsi="仿宋" w:eastAsia="仿宋_GB2312"/>
          <w:sz w:val="32"/>
          <w:szCs w:val="32"/>
        </w:rPr>
        <w:t xml:space="preserve"> 本协议经甲乙双方盖章，法定代表人或授权代表签字之日起生效。</w:t>
      </w:r>
    </w:p>
    <w:p>
      <w:pPr>
        <w:spacing w:line="600" w:lineRule="exact"/>
        <w:ind w:firstLine="555"/>
        <w:rPr>
          <w:rFonts w:hint="eastAsia" w:ascii="仿宋_GB2312" w:hAnsi="仿宋" w:eastAsia="仿宋_GB2312"/>
          <w:sz w:val="32"/>
          <w:szCs w:val="32"/>
        </w:rPr>
      </w:pPr>
      <w:r>
        <w:rPr>
          <w:rFonts w:hint="eastAsia" w:ascii="仿宋_GB2312" w:hAnsi="仿宋" w:eastAsia="仿宋_GB2312"/>
          <w:b/>
          <w:sz w:val="32"/>
          <w:szCs w:val="32"/>
        </w:rPr>
        <w:t>第十四条</w:t>
      </w:r>
      <w:r>
        <w:rPr>
          <w:rFonts w:hint="eastAsia" w:ascii="仿宋_GB2312" w:hAnsi="仿宋" w:eastAsia="仿宋_GB2312"/>
          <w:sz w:val="32"/>
          <w:szCs w:val="32"/>
        </w:rPr>
        <w:t xml:space="preserve"> 本协议在履行过程中发生的争议，由双方协商解决；协商不成的，任意一方有权向甲方所在地人民法院起诉。</w:t>
      </w:r>
    </w:p>
    <w:p>
      <w:pPr>
        <w:spacing w:line="600" w:lineRule="exact"/>
        <w:ind w:firstLine="555"/>
        <w:rPr>
          <w:rFonts w:hint="eastAsia" w:ascii="仿宋_GB2312" w:hAnsi="仿宋" w:eastAsia="仿宋_GB2312"/>
          <w:sz w:val="32"/>
          <w:szCs w:val="32"/>
        </w:rPr>
      </w:pPr>
      <w:r>
        <w:rPr>
          <w:rFonts w:hint="eastAsia" w:ascii="仿宋_GB2312" w:hAnsi="仿宋" w:eastAsia="仿宋_GB2312"/>
          <w:b/>
          <w:sz w:val="32"/>
          <w:szCs w:val="32"/>
        </w:rPr>
        <w:t>第十五条</w:t>
      </w:r>
      <w:r>
        <w:rPr>
          <w:rFonts w:hint="eastAsia" w:ascii="仿宋_GB2312" w:hAnsi="仿宋" w:eastAsia="仿宋_GB2312"/>
          <w:sz w:val="32"/>
          <w:szCs w:val="32"/>
        </w:rPr>
        <w:t xml:space="preserve"> 本协议执行过程中，未尽事宜由双方另行协商，商定的内容以补充协议、纪要、附件、洽商等形式确认，经双方签字盖章后即成为本协议附件。本协议附件是本协议不可分割的组成部分，与本协议具有同等效力。</w:t>
      </w:r>
    </w:p>
    <w:p>
      <w:pPr>
        <w:spacing w:line="600" w:lineRule="exact"/>
        <w:ind w:firstLine="555"/>
        <w:rPr>
          <w:rFonts w:hint="eastAsia" w:ascii="仿宋_GB2312" w:hAnsi="仿宋" w:eastAsia="仿宋_GB2312"/>
          <w:sz w:val="32"/>
          <w:szCs w:val="32"/>
        </w:rPr>
      </w:pPr>
      <w:r>
        <w:rPr>
          <w:rFonts w:hint="eastAsia" w:ascii="仿宋_GB2312" w:hAnsi="仿宋" w:eastAsia="仿宋_GB2312"/>
          <w:b/>
          <w:sz w:val="32"/>
          <w:szCs w:val="32"/>
        </w:rPr>
        <w:t>第十六条</w:t>
      </w:r>
      <w:r>
        <w:rPr>
          <w:rFonts w:hint="eastAsia" w:ascii="仿宋_GB2312" w:hAnsi="仿宋" w:eastAsia="仿宋_GB2312"/>
          <w:sz w:val="32"/>
          <w:szCs w:val="32"/>
        </w:rPr>
        <w:t xml:space="preserve"> 本协议壹式两份，双方各执壹份，具同等法律效力。</w:t>
      </w:r>
    </w:p>
    <w:p>
      <w:pPr>
        <w:widowControl/>
        <w:adjustRightInd w:val="0"/>
        <w:snapToGrid w:val="0"/>
        <w:spacing w:line="600" w:lineRule="exact"/>
        <w:ind w:firstLine="555"/>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（以下无正文）</w:t>
      </w:r>
    </w:p>
    <w:p>
      <w:pPr>
        <w:widowControl/>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br w:type="page"/>
      </w:r>
    </w:p>
    <w:p>
      <w:pPr>
        <w:widowControl/>
        <w:adjustRightInd w:val="0"/>
        <w:snapToGrid w:val="0"/>
        <w:spacing w:line="600" w:lineRule="exact"/>
        <w:ind w:firstLine="555"/>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（签署页，本页无正文）</w:t>
      </w:r>
    </w:p>
    <w:p>
      <w:pPr>
        <w:widowControl/>
        <w:adjustRightInd w:val="0"/>
        <w:snapToGrid w:val="0"/>
        <w:spacing w:line="600" w:lineRule="exact"/>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甲方： 中国人口福利基金会</w:t>
      </w:r>
    </w:p>
    <w:p>
      <w:pPr>
        <w:widowControl/>
        <w:adjustRightInd w:val="0"/>
        <w:snapToGrid w:val="0"/>
        <w:spacing w:line="600" w:lineRule="exact"/>
        <w:jc w:val="left"/>
        <w:rPr>
          <w:rFonts w:hint="eastAsia" w:ascii="仿宋_GB2312" w:hAnsi="仿宋" w:eastAsia="仿宋_GB2312"/>
          <w:sz w:val="32"/>
          <w:szCs w:val="32"/>
        </w:rPr>
      </w:pPr>
      <w:r>
        <w:rPr>
          <w:rFonts w:hint="eastAsia" w:ascii="仿宋_GB2312" w:hAnsi="仿宋" w:eastAsia="仿宋_GB2312"/>
          <w:sz w:val="32"/>
          <w:szCs w:val="32"/>
        </w:rPr>
        <w:t>法定代表人/授权签约代表</w:t>
      </w:r>
      <w:r>
        <w:rPr>
          <w:rFonts w:hint="eastAsia" w:ascii="仿宋_GB2312" w:hAnsi="仿宋" w:eastAsia="仿宋_GB2312"/>
          <w:color w:val="000000"/>
          <w:sz w:val="32"/>
          <w:szCs w:val="32"/>
        </w:rPr>
        <w:t>（签字）：</w:t>
      </w:r>
    </w:p>
    <w:p>
      <w:pPr>
        <w:widowControl/>
        <w:adjustRightInd w:val="0"/>
        <w:snapToGrid w:val="0"/>
        <w:spacing w:line="600" w:lineRule="exact"/>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签署日期： </w:t>
      </w:r>
    </w:p>
    <w:p>
      <w:pPr>
        <w:widowControl/>
        <w:adjustRightInd w:val="0"/>
        <w:snapToGrid w:val="0"/>
        <w:spacing w:line="600" w:lineRule="exact"/>
        <w:jc w:val="left"/>
        <w:rPr>
          <w:rFonts w:hint="eastAsia" w:ascii="仿宋_GB2312" w:hAnsi="仿宋" w:eastAsia="仿宋_GB2312"/>
          <w:sz w:val="32"/>
          <w:szCs w:val="32"/>
        </w:rPr>
      </w:pPr>
      <w:r>
        <w:rPr>
          <w:rFonts w:hint="eastAsia" w:ascii="仿宋_GB2312" w:hAnsi="仿宋" w:eastAsia="仿宋_GB2312"/>
          <w:color w:val="000000"/>
          <w:sz w:val="32"/>
          <w:szCs w:val="32"/>
        </w:rPr>
        <w:t>地址：北京市海淀区大慧寺12号</w:t>
      </w:r>
    </w:p>
    <w:p>
      <w:pPr>
        <w:spacing w:line="600" w:lineRule="exact"/>
        <w:rPr>
          <w:rFonts w:hint="eastAsia" w:ascii="仿宋_GB2312" w:hAnsi="仿宋" w:eastAsia="仿宋_GB2312"/>
          <w:color w:val="000000"/>
          <w:sz w:val="32"/>
          <w:szCs w:val="32"/>
        </w:rPr>
      </w:pPr>
      <w:r>
        <w:rPr>
          <w:rFonts w:hint="eastAsia" w:ascii="仿宋_GB2312" w:hAnsi="仿宋" w:eastAsia="仿宋_GB2312"/>
          <w:color w:val="000000"/>
          <w:sz w:val="32"/>
          <w:szCs w:val="32"/>
        </w:rPr>
        <w:t>联系电话：                    传真：</w:t>
      </w:r>
    </w:p>
    <w:p>
      <w:pPr>
        <w:widowControl/>
        <w:adjustRightInd w:val="0"/>
        <w:snapToGrid w:val="0"/>
        <w:spacing w:line="600" w:lineRule="exact"/>
        <w:jc w:val="left"/>
        <w:rPr>
          <w:rFonts w:hint="eastAsia" w:ascii="仿宋_GB2312" w:hAnsi="仿宋" w:eastAsia="仿宋_GB2312"/>
          <w:color w:val="000000"/>
          <w:sz w:val="32"/>
          <w:szCs w:val="32"/>
        </w:rPr>
      </w:pPr>
    </w:p>
    <w:p>
      <w:pPr>
        <w:widowControl/>
        <w:adjustRightInd w:val="0"/>
        <w:snapToGrid w:val="0"/>
        <w:spacing w:line="600" w:lineRule="exact"/>
        <w:jc w:val="left"/>
        <w:rPr>
          <w:rFonts w:hint="eastAsia" w:ascii="仿宋_GB2312" w:hAnsi="仿宋" w:eastAsia="仿宋_GB2312"/>
          <w:color w:val="000000"/>
          <w:sz w:val="32"/>
          <w:szCs w:val="32"/>
        </w:rPr>
      </w:pPr>
    </w:p>
    <w:p>
      <w:pPr>
        <w:widowControl/>
        <w:adjustRightInd w:val="0"/>
        <w:snapToGrid w:val="0"/>
        <w:spacing w:line="600" w:lineRule="exact"/>
        <w:jc w:val="left"/>
        <w:rPr>
          <w:rFonts w:hint="eastAsia" w:ascii="仿宋_GB2312" w:hAnsi="仿宋" w:eastAsia="仿宋_GB2312"/>
          <w:color w:val="000000"/>
          <w:sz w:val="32"/>
          <w:szCs w:val="32"/>
        </w:rPr>
      </w:pPr>
    </w:p>
    <w:p>
      <w:pPr>
        <w:widowControl/>
        <w:adjustRightInd w:val="0"/>
        <w:snapToGrid w:val="0"/>
        <w:spacing w:line="600" w:lineRule="exact"/>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乙方： </w:t>
      </w:r>
    </w:p>
    <w:p>
      <w:pPr>
        <w:widowControl/>
        <w:adjustRightInd w:val="0"/>
        <w:snapToGrid w:val="0"/>
        <w:spacing w:line="600" w:lineRule="exact"/>
        <w:jc w:val="left"/>
        <w:rPr>
          <w:rFonts w:hint="eastAsia" w:ascii="仿宋_GB2312" w:hAnsi="仿宋" w:eastAsia="仿宋_GB2312"/>
          <w:color w:val="000000"/>
          <w:sz w:val="32"/>
          <w:szCs w:val="32"/>
        </w:rPr>
      </w:pPr>
      <w:r>
        <w:rPr>
          <w:rFonts w:hint="eastAsia" w:ascii="仿宋_GB2312" w:hAnsi="仿宋" w:eastAsia="仿宋_GB2312"/>
          <w:sz w:val="32"/>
          <w:szCs w:val="32"/>
        </w:rPr>
        <w:t>法定代表人/授权签约代表</w:t>
      </w:r>
      <w:r>
        <w:rPr>
          <w:rFonts w:hint="eastAsia" w:ascii="仿宋_GB2312" w:hAnsi="仿宋" w:eastAsia="仿宋_GB2312"/>
          <w:color w:val="000000"/>
          <w:sz w:val="32"/>
          <w:szCs w:val="32"/>
        </w:rPr>
        <w:t>（签字）：</w:t>
      </w:r>
    </w:p>
    <w:p>
      <w:pPr>
        <w:widowControl/>
        <w:spacing w:line="600" w:lineRule="exact"/>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签署日期：</w:t>
      </w:r>
    </w:p>
    <w:p>
      <w:pPr>
        <w:widowControl/>
        <w:spacing w:line="600" w:lineRule="exact"/>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地址： </w:t>
      </w:r>
    </w:p>
    <w:p>
      <w:pPr>
        <w:widowControl/>
        <w:spacing w:line="600" w:lineRule="exact"/>
        <w:jc w:val="left"/>
        <w:rPr>
          <w:rFonts w:hint="eastAsia" w:ascii="仿宋_GB2312" w:hAnsi="仿宋" w:eastAsia="仿宋_GB2312"/>
          <w:sz w:val="32"/>
          <w:szCs w:val="32"/>
        </w:rPr>
      </w:pPr>
      <w:r>
        <w:rPr>
          <w:rFonts w:hint="eastAsia" w:ascii="仿宋_GB2312" w:hAnsi="仿宋" w:eastAsia="仿宋_GB2312"/>
          <w:color w:val="000000"/>
          <w:sz w:val="32"/>
          <w:szCs w:val="32"/>
        </w:rPr>
        <w:t>联系电话/传真:</w:t>
      </w:r>
    </w:p>
    <w:p>
      <w:pPr>
        <w:spacing w:line="560" w:lineRule="exact"/>
        <w:rPr>
          <w:rFonts w:hint="eastAsia" w:ascii="Calibri" w:hAnsi="Calibri" w:cs="宋体"/>
          <w:sz w:val="28"/>
          <w:szCs w:val="28"/>
        </w:rPr>
      </w:pPr>
    </w:p>
    <w:p>
      <w:pPr>
        <w:spacing w:line="560" w:lineRule="exact"/>
        <w:rPr>
          <w:rFonts w:hint="eastAsia" w:ascii="Calibri" w:hAnsi="Calibri" w:cs="宋体"/>
          <w:sz w:val="28"/>
          <w:szCs w:val="28"/>
        </w:rPr>
      </w:pPr>
    </w:p>
    <w:p>
      <w:pPr>
        <w:spacing w:line="560" w:lineRule="exact"/>
        <w:rPr>
          <w:rFonts w:hint="eastAsia" w:ascii="Calibri" w:hAnsi="Calibri" w:cs="宋体"/>
          <w:sz w:val="28"/>
          <w:szCs w:val="28"/>
        </w:rPr>
      </w:pPr>
    </w:p>
    <w:p>
      <w:pPr>
        <w:spacing w:line="560" w:lineRule="exact"/>
        <w:rPr>
          <w:rFonts w:ascii="Calibri" w:hAnsi="Calibri" w:cs="宋体"/>
          <w:sz w:val="28"/>
          <w:szCs w:val="28"/>
        </w:rPr>
      </w:pPr>
    </w:p>
    <w:p>
      <w:pPr>
        <w:spacing w:line="560" w:lineRule="exact"/>
        <w:rPr>
          <w:rFonts w:ascii="Calibri" w:hAnsi="Calibri" w:cs="宋体"/>
          <w:sz w:val="28"/>
          <w:szCs w:val="28"/>
        </w:rPr>
      </w:pPr>
    </w:p>
    <w:p>
      <w:pPr>
        <w:spacing w:line="560" w:lineRule="exact"/>
        <w:rPr>
          <w:rFonts w:ascii="Calibri" w:hAnsi="Calibri" w:cs="宋体"/>
          <w:sz w:val="28"/>
          <w:szCs w:val="28"/>
        </w:rPr>
      </w:pPr>
    </w:p>
    <w:p>
      <w:pPr>
        <w:spacing w:line="560" w:lineRule="exact"/>
        <w:rPr>
          <w:rFonts w:ascii="Calibri" w:hAnsi="Calibri" w:cs="宋体"/>
          <w:sz w:val="28"/>
          <w:szCs w:val="28"/>
        </w:rPr>
      </w:pPr>
    </w:p>
    <w:p>
      <w:pPr>
        <w:spacing w:line="560" w:lineRule="exact"/>
        <w:rPr>
          <w:rFonts w:ascii="Calibri" w:hAnsi="Calibri" w:cs="宋体"/>
          <w:sz w:val="28"/>
          <w:szCs w:val="28"/>
        </w:rPr>
      </w:pPr>
    </w:p>
    <w:p>
      <w:pPr>
        <w:spacing w:line="560" w:lineRule="exact"/>
        <w:rPr>
          <w:rFonts w:ascii="Calibri" w:hAnsi="Calibri" w:cs="宋体"/>
          <w:sz w:val="28"/>
          <w:szCs w:val="28"/>
        </w:rPr>
      </w:pPr>
    </w:p>
    <w:p>
      <w:pPr>
        <w:spacing w:line="560" w:lineRule="exact"/>
        <w:rPr>
          <w:rFonts w:ascii="黑体" w:hAnsi="Calibri" w:eastAsia="黑体" w:cs="宋体"/>
          <w:sz w:val="32"/>
          <w:szCs w:val="32"/>
        </w:rPr>
      </w:pPr>
      <w:r>
        <w:rPr>
          <w:rFonts w:hint="eastAsia" w:ascii="黑体" w:hAnsi="Calibri" w:eastAsia="黑体" w:cs="宋体"/>
          <w:sz w:val="32"/>
          <w:szCs w:val="32"/>
        </w:rPr>
        <w:t>附件4</w:t>
      </w:r>
    </w:p>
    <w:p>
      <w:pPr>
        <w:tabs>
          <w:tab w:val="center" w:pos="4153"/>
          <w:tab w:val="center" w:pos="5136"/>
        </w:tabs>
        <w:jc w:val="center"/>
        <w:rPr>
          <w:rFonts w:ascii="宋体" w:hAnsi="宋体"/>
          <w:b/>
          <w:sz w:val="44"/>
          <w:szCs w:val="44"/>
        </w:rPr>
      </w:pPr>
      <w:r>
        <w:rPr>
          <w:rFonts w:hint="eastAsia" w:ascii="宋体" w:hAnsi="宋体"/>
          <w:b/>
          <w:sz w:val="44"/>
          <w:szCs w:val="44"/>
        </w:rPr>
        <w:t>捐赠物资移交清单</w:t>
      </w:r>
    </w:p>
    <w:p>
      <w:pPr>
        <w:spacing w:line="480" w:lineRule="auto"/>
        <w:rPr>
          <w:rFonts w:ascii="仿宋_GB2312" w:hAnsi="宋体" w:eastAsia="仿宋_GB2312"/>
          <w:sz w:val="30"/>
          <w:szCs w:val="30"/>
        </w:rPr>
      </w:pPr>
      <w:r>
        <w:rPr>
          <w:rFonts w:hint="eastAsia" w:ascii="仿宋_GB2312" w:hAnsi="宋体" w:eastAsia="仿宋_GB2312"/>
          <w:sz w:val="30"/>
          <w:szCs w:val="30"/>
        </w:rPr>
        <w:t xml:space="preserve"> </w:t>
      </w:r>
    </w:p>
    <w:tbl>
      <w:tblPr>
        <w:tblStyle w:val="17"/>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20"/>
        <w:gridCol w:w="1858"/>
        <w:gridCol w:w="1262"/>
        <w:gridCol w:w="327"/>
        <w:gridCol w:w="1260"/>
        <w:gridCol w:w="1485"/>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2" w:hRule="atLeast"/>
        </w:trPr>
        <w:tc>
          <w:tcPr>
            <w:tcW w:w="1369" w:type="dxa"/>
            <w:gridSpan w:val="2"/>
            <w:vAlign w:val="center"/>
          </w:tcPr>
          <w:p>
            <w:pPr>
              <w:tabs>
                <w:tab w:val="center" w:pos="4153"/>
              </w:tabs>
              <w:spacing w:line="360" w:lineRule="auto"/>
              <w:jc w:val="center"/>
              <w:rPr>
                <w:rFonts w:ascii="宋体" w:hAnsi="宋体"/>
                <w:b/>
                <w:sz w:val="28"/>
                <w:szCs w:val="28"/>
              </w:rPr>
            </w:pPr>
            <w:r>
              <w:rPr>
                <w:rFonts w:hint="eastAsia" w:ascii="宋体" w:hAnsi="宋体"/>
                <w:b/>
                <w:sz w:val="28"/>
                <w:szCs w:val="28"/>
              </w:rPr>
              <w:t>捐赠移交物资名称</w:t>
            </w:r>
          </w:p>
        </w:tc>
        <w:tc>
          <w:tcPr>
            <w:tcW w:w="3447" w:type="dxa"/>
            <w:gridSpan w:val="3"/>
            <w:vAlign w:val="center"/>
          </w:tcPr>
          <w:p>
            <w:pPr>
              <w:tabs>
                <w:tab w:val="center" w:pos="4153"/>
              </w:tabs>
              <w:spacing w:line="360" w:lineRule="auto"/>
              <w:jc w:val="center"/>
              <w:rPr>
                <w:rFonts w:ascii="宋体" w:hAnsi="宋体"/>
                <w:bCs/>
                <w:sz w:val="28"/>
                <w:szCs w:val="28"/>
              </w:rPr>
            </w:pPr>
          </w:p>
        </w:tc>
        <w:tc>
          <w:tcPr>
            <w:tcW w:w="1260" w:type="dxa"/>
            <w:vAlign w:val="center"/>
          </w:tcPr>
          <w:p>
            <w:pPr>
              <w:tabs>
                <w:tab w:val="center" w:pos="4153"/>
              </w:tabs>
              <w:spacing w:line="360" w:lineRule="auto"/>
              <w:jc w:val="center"/>
              <w:rPr>
                <w:rFonts w:ascii="宋体" w:hAnsi="宋体"/>
                <w:b/>
                <w:sz w:val="28"/>
                <w:szCs w:val="28"/>
              </w:rPr>
            </w:pPr>
            <w:r>
              <w:rPr>
                <w:rFonts w:hint="eastAsia" w:ascii="宋体" w:hAnsi="宋体"/>
                <w:b/>
                <w:sz w:val="28"/>
                <w:szCs w:val="28"/>
              </w:rPr>
              <w:t>本次移交数量</w:t>
            </w:r>
          </w:p>
        </w:tc>
        <w:tc>
          <w:tcPr>
            <w:tcW w:w="3032" w:type="dxa"/>
            <w:gridSpan w:val="2"/>
            <w:vAlign w:val="center"/>
          </w:tcPr>
          <w:p>
            <w:pPr>
              <w:tabs>
                <w:tab w:val="center" w:pos="4153"/>
              </w:tabs>
              <w:spacing w:line="360" w:lineRule="auto"/>
              <w:jc w:val="center"/>
              <w:rPr>
                <w:rFonts w:ascii="宋体" w:hAnsi="宋体"/>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restart"/>
            <w:vAlign w:val="center"/>
          </w:tcPr>
          <w:p>
            <w:pPr>
              <w:tabs>
                <w:tab w:val="center" w:pos="4153"/>
              </w:tabs>
              <w:spacing w:line="360" w:lineRule="auto"/>
              <w:jc w:val="center"/>
              <w:rPr>
                <w:rFonts w:ascii="宋体" w:hAnsi="宋体"/>
                <w:sz w:val="28"/>
                <w:szCs w:val="28"/>
              </w:rPr>
            </w:pPr>
            <w:r>
              <w:rPr>
                <w:rFonts w:hint="eastAsia" w:ascii="宋体" w:hAnsi="宋体"/>
                <w:sz w:val="28"/>
                <w:szCs w:val="28"/>
              </w:rPr>
              <w:t>移交内容</w:t>
            </w:r>
          </w:p>
        </w:tc>
        <w:tc>
          <w:tcPr>
            <w:tcW w:w="720" w:type="dxa"/>
          </w:tcPr>
          <w:p>
            <w:pPr>
              <w:tabs>
                <w:tab w:val="center" w:pos="4153"/>
              </w:tabs>
              <w:spacing w:line="360" w:lineRule="auto"/>
              <w:jc w:val="center"/>
              <w:rPr>
                <w:rFonts w:ascii="宋体" w:hAnsi="宋体"/>
                <w:b/>
                <w:sz w:val="28"/>
                <w:szCs w:val="28"/>
              </w:rPr>
            </w:pPr>
            <w:r>
              <w:rPr>
                <w:rFonts w:hint="eastAsia" w:ascii="宋体" w:hAnsi="宋体"/>
                <w:b/>
                <w:sz w:val="28"/>
                <w:szCs w:val="28"/>
              </w:rPr>
              <w:t>序号</w:t>
            </w:r>
          </w:p>
        </w:tc>
        <w:tc>
          <w:tcPr>
            <w:tcW w:w="1858" w:type="dxa"/>
          </w:tcPr>
          <w:p>
            <w:pPr>
              <w:tabs>
                <w:tab w:val="center" w:pos="4153"/>
              </w:tabs>
              <w:spacing w:line="360" w:lineRule="auto"/>
              <w:jc w:val="center"/>
              <w:rPr>
                <w:rFonts w:ascii="宋体" w:hAnsi="宋体"/>
                <w:b/>
                <w:sz w:val="28"/>
                <w:szCs w:val="28"/>
              </w:rPr>
            </w:pPr>
            <w:r>
              <w:rPr>
                <w:rFonts w:hint="eastAsia" w:ascii="宋体" w:hAnsi="宋体"/>
                <w:b/>
                <w:sz w:val="28"/>
                <w:szCs w:val="28"/>
              </w:rPr>
              <w:t>名称</w:t>
            </w:r>
          </w:p>
        </w:tc>
        <w:tc>
          <w:tcPr>
            <w:tcW w:w="1589" w:type="dxa"/>
            <w:gridSpan w:val="2"/>
          </w:tcPr>
          <w:p>
            <w:pPr>
              <w:tabs>
                <w:tab w:val="center" w:pos="4153"/>
              </w:tabs>
              <w:spacing w:line="360" w:lineRule="auto"/>
              <w:jc w:val="center"/>
              <w:rPr>
                <w:rFonts w:ascii="宋体" w:hAnsi="宋体"/>
                <w:b/>
                <w:sz w:val="28"/>
                <w:szCs w:val="28"/>
              </w:rPr>
            </w:pPr>
            <w:r>
              <w:rPr>
                <w:rFonts w:hint="eastAsia" w:ascii="宋体" w:hAnsi="宋体"/>
                <w:b/>
                <w:sz w:val="28"/>
                <w:szCs w:val="28"/>
              </w:rPr>
              <w:t>规格</w:t>
            </w:r>
          </w:p>
        </w:tc>
        <w:tc>
          <w:tcPr>
            <w:tcW w:w="1260" w:type="dxa"/>
          </w:tcPr>
          <w:p>
            <w:pPr>
              <w:tabs>
                <w:tab w:val="center" w:pos="4153"/>
              </w:tabs>
              <w:spacing w:line="360" w:lineRule="auto"/>
              <w:jc w:val="center"/>
              <w:rPr>
                <w:rFonts w:ascii="宋体" w:hAnsi="宋体"/>
                <w:b/>
                <w:sz w:val="28"/>
                <w:szCs w:val="28"/>
              </w:rPr>
            </w:pPr>
            <w:r>
              <w:rPr>
                <w:rFonts w:hint="eastAsia" w:ascii="宋体" w:hAnsi="宋体"/>
                <w:b/>
                <w:sz w:val="28"/>
                <w:szCs w:val="28"/>
              </w:rPr>
              <w:t>数量</w:t>
            </w:r>
          </w:p>
        </w:tc>
        <w:tc>
          <w:tcPr>
            <w:tcW w:w="1485" w:type="dxa"/>
          </w:tcPr>
          <w:p>
            <w:pPr>
              <w:tabs>
                <w:tab w:val="center" w:pos="4153"/>
              </w:tabs>
              <w:spacing w:line="360" w:lineRule="auto"/>
              <w:jc w:val="center"/>
              <w:rPr>
                <w:rFonts w:ascii="宋体" w:hAnsi="宋体"/>
                <w:b/>
                <w:sz w:val="28"/>
                <w:szCs w:val="28"/>
              </w:rPr>
            </w:pPr>
            <w:r>
              <w:rPr>
                <w:rFonts w:hint="eastAsia" w:ascii="宋体" w:hAnsi="宋体"/>
                <w:b/>
                <w:sz w:val="28"/>
                <w:szCs w:val="28"/>
              </w:rPr>
              <w:t>单价</w:t>
            </w:r>
          </w:p>
        </w:tc>
        <w:tc>
          <w:tcPr>
            <w:tcW w:w="1547" w:type="dxa"/>
          </w:tcPr>
          <w:p>
            <w:pPr>
              <w:tabs>
                <w:tab w:val="center" w:pos="4153"/>
              </w:tabs>
              <w:spacing w:line="360" w:lineRule="auto"/>
              <w:rPr>
                <w:rFonts w:ascii="宋体" w:hAnsi="宋体"/>
                <w:b/>
              </w:rPr>
            </w:pPr>
            <w:r>
              <w:rPr>
                <w:rFonts w:hint="eastAsia" w:ascii="宋体" w:hAnsi="宋体"/>
                <w:b/>
              </w:rPr>
              <w:t xml:space="preserve">   </w:t>
            </w:r>
            <w:r>
              <w:rPr>
                <w:rFonts w:hint="eastAsia" w:ascii="宋体" w:hAnsi="宋体"/>
                <w:b/>
                <w:sz w:val="28"/>
              </w:rPr>
              <w:t>总</w:t>
            </w:r>
            <w:r>
              <w:rPr>
                <w:rFonts w:hint="eastAsia" w:ascii="宋体" w:hAnsi="宋体"/>
                <w:b/>
                <w:sz w:val="28"/>
                <w:szCs w:val="28"/>
              </w:rPr>
              <w:t>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continue"/>
          </w:tcPr>
          <w:p>
            <w:pPr>
              <w:tabs>
                <w:tab w:val="center" w:pos="4153"/>
              </w:tabs>
              <w:spacing w:line="360" w:lineRule="auto"/>
              <w:jc w:val="center"/>
              <w:rPr>
                <w:rFonts w:ascii="宋体" w:hAnsi="宋体"/>
                <w:sz w:val="28"/>
                <w:szCs w:val="28"/>
              </w:rPr>
            </w:pPr>
          </w:p>
        </w:tc>
        <w:tc>
          <w:tcPr>
            <w:tcW w:w="720" w:type="dxa"/>
          </w:tcPr>
          <w:p>
            <w:pPr>
              <w:tabs>
                <w:tab w:val="center" w:pos="4153"/>
              </w:tabs>
              <w:spacing w:line="360" w:lineRule="auto"/>
              <w:jc w:val="center"/>
              <w:rPr>
                <w:rFonts w:ascii="宋体" w:hAnsi="宋体"/>
                <w:sz w:val="28"/>
                <w:szCs w:val="28"/>
              </w:rPr>
            </w:pPr>
            <w:r>
              <w:rPr>
                <w:rFonts w:hint="eastAsia" w:ascii="宋体" w:hAnsi="宋体"/>
                <w:sz w:val="28"/>
                <w:szCs w:val="28"/>
              </w:rPr>
              <w:t>1</w:t>
            </w:r>
          </w:p>
        </w:tc>
        <w:tc>
          <w:tcPr>
            <w:tcW w:w="1858" w:type="dxa"/>
          </w:tcPr>
          <w:p>
            <w:pPr>
              <w:tabs>
                <w:tab w:val="center" w:pos="4153"/>
              </w:tabs>
              <w:spacing w:line="360" w:lineRule="auto"/>
              <w:jc w:val="center"/>
              <w:rPr>
                <w:rFonts w:ascii="宋体" w:hAnsi="宋体"/>
                <w:sz w:val="28"/>
                <w:szCs w:val="28"/>
              </w:rPr>
            </w:pPr>
          </w:p>
        </w:tc>
        <w:tc>
          <w:tcPr>
            <w:tcW w:w="1589" w:type="dxa"/>
            <w:gridSpan w:val="2"/>
          </w:tcPr>
          <w:p>
            <w:pPr>
              <w:tabs>
                <w:tab w:val="center" w:pos="4153"/>
              </w:tabs>
              <w:spacing w:line="360" w:lineRule="auto"/>
              <w:jc w:val="center"/>
              <w:rPr>
                <w:rFonts w:ascii="宋体" w:hAnsi="宋体"/>
                <w:sz w:val="28"/>
                <w:szCs w:val="28"/>
              </w:rPr>
            </w:pPr>
          </w:p>
        </w:tc>
        <w:tc>
          <w:tcPr>
            <w:tcW w:w="1260" w:type="dxa"/>
          </w:tcPr>
          <w:p>
            <w:pPr>
              <w:tabs>
                <w:tab w:val="center" w:pos="4153"/>
              </w:tabs>
              <w:spacing w:line="360" w:lineRule="auto"/>
              <w:jc w:val="center"/>
              <w:rPr>
                <w:rFonts w:ascii="宋体" w:hAnsi="宋体"/>
                <w:sz w:val="28"/>
                <w:szCs w:val="28"/>
              </w:rPr>
            </w:pPr>
          </w:p>
        </w:tc>
        <w:tc>
          <w:tcPr>
            <w:tcW w:w="1485" w:type="dxa"/>
          </w:tcPr>
          <w:p>
            <w:pPr>
              <w:tabs>
                <w:tab w:val="center" w:pos="4153"/>
              </w:tabs>
              <w:spacing w:line="360" w:lineRule="auto"/>
              <w:jc w:val="center"/>
              <w:rPr>
                <w:rFonts w:ascii="宋体" w:hAnsi="宋体"/>
                <w:sz w:val="28"/>
                <w:szCs w:val="28"/>
              </w:rPr>
            </w:pPr>
          </w:p>
        </w:tc>
        <w:tc>
          <w:tcPr>
            <w:tcW w:w="1547" w:type="dxa"/>
          </w:tcPr>
          <w:p>
            <w:pPr>
              <w:tabs>
                <w:tab w:val="center" w:pos="4153"/>
              </w:tabs>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continue"/>
          </w:tcPr>
          <w:p>
            <w:pPr>
              <w:tabs>
                <w:tab w:val="center" w:pos="4153"/>
              </w:tabs>
              <w:spacing w:line="360" w:lineRule="auto"/>
              <w:jc w:val="center"/>
              <w:rPr>
                <w:rFonts w:ascii="宋体" w:hAnsi="宋体"/>
                <w:sz w:val="28"/>
                <w:szCs w:val="28"/>
              </w:rPr>
            </w:pPr>
          </w:p>
        </w:tc>
        <w:tc>
          <w:tcPr>
            <w:tcW w:w="720" w:type="dxa"/>
          </w:tcPr>
          <w:p>
            <w:pPr>
              <w:tabs>
                <w:tab w:val="center" w:pos="4153"/>
              </w:tabs>
              <w:spacing w:line="360" w:lineRule="auto"/>
              <w:jc w:val="center"/>
              <w:rPr>
                <w:rFonts w:ascii="宋体" w:hAnsi="宋体"/>
                <w:sz w:val="28"/>
                <w:szCs w:val="28"/>
              </w:rPr>
            </w:pPr>
            <w:r>
              <w:rPr>
                <w:rFonts w:hint="eastAsia" w:ascii="宋体" w:hAnsi="宋体"/>
                <w:sz w:val="28"/>
                <w:szCs w:val="28"/>
              </w:rPr>
              <w:t>2</w:t>
            </w:r>
          </w:p>
        </w:tc>
        <w:tc>
          <w:tcPr>
            <w:tcW w:w="1858" w:type="dxa"/>
          </w:tcPr>
          <w:p>
            <w:pPr>
              <w:tabs>
                <w:tab w:val="center" w:pos="4153"/>
              </w:tabs>
              <w:spacing w:line="360" w:lineRule="auto"/>
              <w:jc w:val="center"/>
              <w:rPr>
                <w:rFonts w:ascii="宋体" w:hAnsi="宋体"/>
                <w:sz w:val="28"/>
                <w:szCs w:val="28"/>
              </w:rPr>
            </w:pPr>
          </w:p>
        </w:tc>
        <w:tc>
          <w:tcPr>
            <w:tcW w:w="1589" w:type="dxa"/>
            <w:gridSpan w:val="2"/>
          </w:tcPr>
          <w:p>
            <w:pPr>
              <w:tabs>
                <w:tab w:val="center" w:pos="4153"/>
              </w:tabs>
              <w:spacing w:line="360" w:lineRule="auto"/>
              <w:jc w:val="center"/>
              <w:rPr>
                <w:rFonts w:ascii="宋体" w:hAnsi="宋体"/>
                <w:sz w:val="28"/>
                <w:szCs w:val="28"/>
              </w:rPr>
            </w:pPr>
          </w:p>
        </w:tc>
        <w:tc>
          <w:tcPr>
            <w:tcW w:w="1260" w:type="dxa"/>
          </w:tcPr>
          <w:p>
            <w:pPr>
              <w:tabs>
                <w:tab w:val="center" w:pos="4153"/>
              </w:tabs>
              <w:spacing w:line="360" w:lineRule="auto"/>
              <w:jc w:val="center"/>
              <w:rPr>
                <w:rFonts w:ascii="宋体" w:hAnsi="宋体"/>
                <w:sz w:val="28"/>
                <w:szCs w:val="28"/>
              </w:rPr>
            </w:pPr>
          </w:p>
        </w:tc>
        <w:tc>
          <w:tcPr>
            <w:tcW w:w="1485" w:type="dxa"/>
          </w:tcPr>
          <w:p>
            <w:pPr>
              <w:tabs>
                <w:tab w:val="center" w:pos="4153"/>
              </w:tabs>
              <w:spacing w:line="360" w:lineRule="auto"/>
              <w:jc w:val="center"/>
              <w:rPr>
                <w:rFonts w:ascii="宋体" w:hAnsi="宋体"/>
                <w:sz w:val="28"/>
                <w:szCs w:val="28"/>
              </w:rPr>
            </w:pPr>
          </w:p>
        </w:tc>
        <w:tc>
          <w:tcPr>
            <w:tcW w:w="1547" w:type="dxa"/>
          </w:tcPr>
          <w:p>
            <w:pPr>
              <w:tabs>
                <w:tab w:val="center" w:pos="4153"/>
              </w:tabs>
              <w:spacing w:line="360" w:lineRule="auto"/>
              <w:jc w:val="center"/>
              <w:rPr>
                <w:rFonts w:ascii="宋体" w:hAnsi="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continue"/>
          </w:tcPr>
          <w:p>
            <w:pPr>
              <w:tabs>
                <w:tab w:val="center" w:pos="4153"/>
              </w:tabs>
              <w:spacing w:line="360" w:lineRule="auto"/>
              <w:jc w:val="center"/>
              <w:rPr>
                <w:rFonts w:ascii="宋体" w:hAnsi="宋体"/>
                <w:sz w:val="28"/>
                <w:szCs w:val="28"/>
              </w:rPr>
            </w:pPr>
          </w:p>
        </w:tc>
        <w:tc>
          <w:tcPr>
            <w:tcW w:w="720" w:type="dxa"/>
          </w:tcPr>
          <w:p>
            <w:pPr>
              <w:tabs>
                <w:tab w:val="center" w:pos="4153"/>
              </w:tabs>
              <w:spacing w:line="360" w:lineRule="auto"/>
              <w:jc w:val="center"/>
              <w:rPr>
                <w:rFonts w:ascii="宋体" w:hAnsi="宋体"/>
                <w:sz w:val="28"/>
                <w:szCs w:val="28"/>
              </w:rPr>
            </w:pPr>
            <w:r>
              <w:rPr>
                <w:rFonts w:hint="eastAsia" w:ascii="宋体" w:hAnsi="宋体"/>
                <w:sz w:val="28"/>
                <w:szCs w:val="28"/>
              </w:rPr>
              <w:t>3</w:t>
            </w:r>
          </w:p>
        </w:tc>
        <w:tc>
          <w:tcPr>
            <w:tcW w:w="1858" w:type="dxa"/>
          </w:tcPr>
          <w:p>
            <w:pPr>
              <w:tabs>
                <w:tab w:val="center" w:pos="4153"/>
              </w:tabs>
              <w:spacing w:line="360" w:lineRule="auto"/>
              <w:jc w:val="center"/>
              <w:rPr>
                <w:rFonts w:ascii="宋体" w:hAnsi="宋体"/>
                <w:b/>
                <w:sz w:val="28"/>
                <w:szCs w:val="28"/>
              </w:rPr>
            </w:pPr>
          </w:p>
        </w:tc>
        <w:tc>
          <w:tcPr>
            <w:tcW w:w="1589" w:type="dxa"/>
            <w:gridSpan w:val="2"/>
          </w:tcPr>
          <w:p>
            <w:pPr>
              <w:tabs>
                <w:tab w:val="center" w:pos="4153"/>
              </w:tabs>
              <w:spacing w:line="360" w:lineRule="auto"/>
              <w:jc w:val="center"/>
              <w:rPr>
                <w:rFonts w:ascii="宋体" w:hAnsi="宋体"/>
                <w:b/>
                <w:sz w:val="28"/>
                <w:szCs w:val="28"/>
              </w:rPr>
            </w:pPr>
          </w:p>
        </w:tc>
        <w:tc>
          <w:tcPr>
            <w:tcW w:w="1260" w:type="dxa"/>
          </w:tcPr>
          <w:p>
            <w:pPr>
              <w:tabs>
                <w:tab w:val="center" w:pos="4153"/>
              </w:tabs>
              <w:spacing w:line="360" w:lineRule="auto"/>
              <w:jc w:val="center"/>
              <w:rPr>
                <w:rFonts w:ascii="宋体" w:hAnsi="宋体"/>
                <w:b/>
                <w:sz w:val="28"/>
                <w:szCs w:val="28"/>
              </w:rPr>
            </w:pPr>
          </w:p>
        </w:tc>
        <w:tc>
          <w:tcPr>
            <w:tcW w:w="1485" w:type="dxa"/>
          </w:tcPr>
          <w:p>
            <w:pPr>
              <w:tabs>
                <w:tab w:val="center" w:pos="4153"/>
              </w:tabs>
              <w:spacing w:line="360" w:lineRule="auto"/>
              <w:jc w:val="center"/>
              <w:rPr>
                <w:rFonts w:ascii="宋体" w:hAnsi="宋体"/>
                <w:sz w:val="28"/>
                <w:szCs w:val="28"/>
              </w:rPr>
            </w:pPr>
          </w:p>
        </w:tc>
        <w:tc>
          <w:tcPr>
            <w:tcW w:w="1547" w:type="dxa"/>
          </w:tcPr>
          <w:p>
            <w:pPr>
              <w:tabs>
                <w:tab w:val="center" w:pos="4153"/>
              </w:tabs>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continue"/>
          </w:tcPr>
          <w:p>
            <w:pPr>
              <w:tabs>
                <w:tab w:val="center" w:pos="4153"/>
              </w:tabs>
              <w:spacing w:line="360" w:lineRule="auto"/>
              <w:jc w:val="center"/>
              <w:rPr>
                <w:rFonts w:ascii="宋体" w:hAnsi="宋体"/>
                <w:sz w:val="28"/>
                <w:szCs w:val="28"/>
              </w:rPr>
            </w:pPr>
          </w:p>
        </w:tc>
        <w:tc>
          <w:tcPr>
            <w:tcW w:w="720" w:type="dxa"/>
          </w:tcPr>
          <w:p>
            <w:pPr>
              <w:tabs>
                <w:tab w:val="center" w:pos="4153"/>
              </w:tabs>
              <w:spacing w:line="360" w:lineRule="auto"/>
              <w:jc w:val="center"/>
              <w:rPr>
                <w:rFonts w:ascii="宋体" w:hAnsi="宋体"/>
                <w:sz w:val="28"/>
                <w:szCs w:val="28"/>
              </w:rPr>
            </w:pPr>
            <w:r>
              <w:rPr>
                <w:rFonts w:hint="eastAsia" w:ascii="宋体" w:hAnsi="宋体"/>
                <w:sz w:val="28"/>
                <w:szCs w:val="28"/>
              </w:rPr>
              <w:t>4</w:t>
            </w:r>
          </w:p>
        </w:tc>
        <w:tc>
          <w:tcPr>
            <w:tcW w:w="1858" w:type="dxa"/>
          </w:tcPr>
          <w:p>
            <w:pPr>
              <w:tabs>
                <w:tab w:val="center" w:pos="4153"/>
              </w:tabs>
              <w:spacing w:line="360" w:lineRule="auto"/>
              <w:jc w:val="center"/>
              <w:rPr>
                <w:rFonts w:ascii="宋体" w:hAnsi="宋体"/>
                <w:b/>
                <w:sz w:val="28"/>
                <w:szCs w:val="28"/>
              </w:rPr>
            </w:pPr>
          </w:p>
        </w:tc>
        <w:tc>
          <w:tcPr>
            <w:tcW w:w="1589" w:type="dxa"/>
            <w:gridSpan w:val="2"/>
          </w:tcPr>
          <w:p>
            <w:pPr>
              <w:tabs>
                <w:tab w:val="center" w:pos="4153"/>
              </w:tabs>
              <w:spacing w:line="360" w:lineRule="auto"/>
              <w:jc w:val="center"/>
              <w:rPr>
                <w:rFonts w:ascii="宋体" w:hAnsi="宋体"/>
                <w:b/>
                <w:sz w:val="28"/>
                <w:szCs w:val="28"/>
              </w:rPr>
            </w:pPr>
          </w:p>
        </w:tc>
        <w:tc>
          <w:tcPr>
            <w:tcW w:w="1260" w:type="dxa"/>
          </w:tcPr>
          <w:p>
            <w:pPr>
              <w:tabs>
                <w:tab w:val="center" w:pos="4153"/>
              </w:tabs>
              <w:spacing w:line="360" w:lineRule="auto"/>
              <w:jc w:val="center"/>
              <w:rPr>
                <w:rFonts w:ascii="宋体" w:hAnsi="宋体"/>
                <w:b/>
                <w:sz w:val="28"/>
                <w:szCs w:val="28"/>
              </w:rPr>
            </w:pPr>
          </w:p>
        </w:tc>
        <w:tc>
          <w:tcPr>
            <w:tcW w:w="1485" w:type="dxa"/>
          </w:tcPr>
          <w:p>
            <w:pPr>
              <w:tabs>
                <w:tab w:val="center" w:pos="4153"/>
              </w:tabs>
              <w:spacing w:line="360" w:lineRule="auto"/>
              <w:jc w:val="center"/>
              <w:rPr>
                <w:rFonts w:ascii="宋体" w:hAnsi="宋体"/>
                <w:sz w:val="28"/>
                <w:szCs w:val="28"/>
              </w:rPr>
            </w:pPr>
          </w:p>
        </w:tc>
        <w:tc>
          <w:tcPr>
            <w:tcW w:w="1547" w:type="dxa"/>
          </w:tcPr>
          <w:p>
            <w:pPr>
              <w:tabs>
                <w:tab w:val="center" w:pos="4153"/>
              </w:tabs>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continue"/>
          </w:tcPr>
          <w:p>
            <w:pPr>
              <w:tabs>
                <w:tab w:val="center" w:pos="4153"/>
              </w:tabs>
              <w:spacing w:line="360" w:lineRule="auto"/>
              <w:jc w:val="center"/>
              <w:rPr>
                <w:rFonts w:ascii="宋体" w:hAnsi="宋体"/>
                <w:sz w:val="28"/>
                <w:szCs w:val="28"/>
              </w:rPr>
            </w:pPr>
          </w:p>
        </w:tc>
        <w:tc>
          <w:tcPr>
            <w:tcW w:w="720" w:type="dxa"/>
          </w:tcPr>
          <w:p>
            <w:pPr>
              <w:tabs>
                <w:tab w:val="center" w:pos="4153"/>
              </w:tabs>
              <w:spacing w:line="360" w:lineRule="auto"/>
              <w:jc w:val="center"/>
              <w:rPr>
                <w:rFonts w:ascii="宋体" w:hAnsi="宋体"/>
                <w:sz w:val="28"/>
                <w:szCs w:val="28"/>
              </w:rPr>
            </w:pPr>
            <w:r>
              <w:rPr>
                <w:rFonts w:hint="eastAsia" w:ascii="宋体" w:hAnsi="宋体"/>
                <w:sz w:val="28"/>
                <w:szCs w:val="28"/>
              </w:rPr>
              <w:t>5</w:t>
            </w:r>
          </w:p>
        </w:tc>
        <w:tc>
          <w:tcPr>
            <w:tcW w:w="1858" w:type="dxa"/>
          </w:tcPr>
          <w:p>
            <w:pPr>
              <w:tabs>
                <w:tab w:val="center" w:pos="4153"/>
              </w:tabs>
              <w:spacing w:line="360" w:lineRule="auto"/>
              <w:jc w:val="center"/>
              <w:rPr>
                <w:rFonts w:ascii="宋体" w:hAnsi="宋体"/>
                <w:b/>
                <w:sz w:val="28"/>
                <w:szCs w:val="28"/>
              </w:rPr>
            </w:pPr>
          </w:p>
        </w:tc>
        <w:tc>
          <w:tcPr>
            <w:tcW w:w="1589" w:type="dxa"/>
            <w:gridSpan w:val="2"/>
          </w:tcPr>
          <w:p>
            <w:pPr>
              <w:tabs>
                <w:tab w:val="center" w:pos="4153"/>
              </w:tabs>
              <w:spacing w:line="360" w:lineRule="auto"/>
              <w:jc w:val="center"/>
              <w:rPr>
                <w:rFonts w:ascii="宋体" w:hAnsi="宋体"/>
                <w:b/>
                <w:sz w:val="28"/>
                <w:szCs w:val="28"/>
              </w:rPr>
            </w:pPr>
          </w:p>
        </w:tc>
        <w:tc>
          <w:tcPr>
            <w:tcW w:w="1260" w:type="dxa"/>
          </w:tcPr>
          <w:p>
            <w:pPr>
              <w:tabs>
                <w:tab w:val="center" w:pos="4153"/>
              </w:tabs>
              <w:spacing w:line="360" w:lineRule="auto"/>
              <w:jc w:val="center"/>
              <w:rPr>
                <w:rFonts w:ascii="宋体" w:hAnsi="宋体"/>
                <w:b/>
                <w:sz w:val="28"/>
                <w:szCs w:val="28"/>
              </w:rPr>
            </w:pPr>
          </w:p>
        </w:tc>
        <w:tc>
          <w:tcPr>
            <w:tcW w:w="1485" w:type="dxa"/>
          </w:tcPr>
          <w:p>
            <w:pPr>
              <w:tabs>
                <w:tab w:val="center" w:pos="4153"/>
              </w:tabs>
              <w:spacing w:line="360" w:lineRule="auto"/>
              <w:jc w:val="center"/>
              <w:rPr>
                <w:rFonts w:ascii="宋体" w:hAnsi="宋体"/>
                <w:sz w:val="28"/>
                <w:szCs w:val="28"/>
              </w:rPr>
            </w:pPr>
          </w:p>
        </w:tc>
        <w:tc>
          <w:tcPr>
            <w:tcW w:w="1547" w:type="dxa"/>
          </w:tcPr>
          <w:p>
            <w:pPr>
              <w:tabs>
                <w:tab w:val="center" w:pos="4153"/>
              </w:tabs>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49" w:type="dxa"/>
            <w:vMerge w:val="continue"/>
          </w:tcPr>
          <w:p>
            <w:pPr>
              <w:tabs>
                <w:tab w:val="center" w:pos="4153"/>
              </w:tabs>
              <w:spacing w:line="360" w:lineRule="auto"/>
              <w:jc w:val="center"/>
              <w:rPr>
                <w:rFonts w:ascii="宋体" w:hAnsi="宋体"/>
                <w:sz w:val="28"/>
                <w:szCs w:val="28"/>
              </w:rPr>
            </w:pPr>
          </w:p>
        </w:tc>
        <w:tc>
          <w:tcPr>
            <w:tcW w:w="720" w:type="dxa"/>
          </w:tcPr>
          <w:p>
            <w:pPr>
              <w:tabs>
                <w:tab w:val="center" w:pos="4153"/>
              </w:tabs>
              <w:spacing w:line="360" w:lineRule="auto"/>
              <w:jc w:val="center"/>
              <w:rPr>
                <w:rFonts w:ascii="宋体" w:hAnsi="宋体"/>
                <w:sz w:val="28"/>
                <w:szCs w:val="28"/>
              </w:rPr>
            </w:pPr>
            <w:r>
              <w:rPr>
                <w:rFonts w:hint="eastAsia" w:ascii="宋体" w:hAnsi="宋体"/>
                <w:sz w:val="28"/>
                <w:szCs w:val="28"/>
              </w:rPr>
              <w:t>6</w:t>
            </w:r>
          </w:p>
        </w:tc>
        <w:tc>
          <w:tcPr>
            <w:tcW w:w="1858" w:type="dxa"/>
          </w:tcPr>
          <w:p>
            <w:pPr>
              <w:tabs>
                <w:tab w:val="center" w:pos="4153"/>
              </w:tabs>
              <w:spacing w:line="360" w:lineRule="auto"/>
              <w:jc w:val="center"/>
              <w:rPr>
                <w:rFonts w:ascii="宋体" w:hAnsi="宋体"/>
                <w:bCs/>
                <w:sz w:val="28"/>
                <w:szCs w:val="28"/>
              </w:rPr>
            </w:pPr>
          </w:p>
        </w:tc>
        <w:tc>
          <w:tcPr>
            <w:tcW w:w="1589" w:type="dxa"/>
            <w:gridSpan w:val="2"/>
          </w:tcPr>
          <w:p>
            <w:pPr>
              <w:tabs>
                <w:tab w:val="center" w:pos="4153"/>
              </w:tabs>
              <w:spacing w:line="360" w:lineRule="auto"/>
              <w:jc w:val="center"/>
              <w:rPr>
                <w:rFonts w:ascii="宋体" w:hAnsi="宋体"/>
                <w:b/>
                <w:sz w:val="28"/>
                <w:szCs w:val="28"/>
              </w:rPr>
            </w:pPr>
          </w:p>
        </w:tc>
        <w:tc>
          <w:tcPr>
            <w:tcW w:w="1260" w:type="dxa"/>
          </w:tcPr>
          <w:p>
            <w:pPr>
              <w:tabs>
                <w:tab w:val="center" w:pos="4153"/>
              </w:tabs>
              <w:spacing w:line="360" w:lineRule="auto"/>
              <w:jc w:val="center"/>
              <w:rPr>
                <w:rFonts w:ascii="宋体" w:hAnsi="宋体"/>
                <w:b/>
                <w:sz w:val="28"/>
                <w:szCs w:val="28"/>
              </w:rPr>
            </w:pPr>
          </w:p>
        </w:tc>
        <w:tc>
          <w:tcPr>
            <w:tcW w:w="1485" w:type="dxa"/>
          </w:tcPr>
          <w:p>
            <w:pPr>
              <w:tabs>
                <w:tab w:val="center" w:pos="4153"/>
              </w:tabs>
              <w:spacing w:line="360" w:lineRule="auto"/>
              <w:jc w:val="center"/>
              <w:rPr>
                <w:rFonts w:ascii="宋体" w:hAnsi="宋体"/>
                <w:sz w:val="28"/>
                <w:szCs w:val="28"/>
              </w:rPr>
            </w:pPr>
          </w:p>
        </w:tc>
        <w:tc>
          <w:tcPr>
            <w:tcW w:w="1547" w:type="dxa"/>
          </w:tcPr>
          <w:p>
            <w:pPr>
              <w:tabs>
                <w:tab w:val="center" w:pos="4153"/>
              </w:tabs>
              <w:spacing w:line="360" w:lineRule="auto"/>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1369" w:type="dxa"/>
            <w:gridSpan w:val="2"/>
          </w:tcPr>
          <w:p>
            <w:pPr>
              <w:tabs>
                <w:tab w:val="center" w:pos="4153"/>
              </w:tabs>
              <w:spacing w:line="360" w:lineRule="auto"/>
              <w:jc w:val="center"/>
              <w:rPr>
                <w:rFonts w:ascii="宋体" w:hAnsi="宋体"/>
              </w:rPr>
            </w:pPr>
            <w:r>
              <w:rPr>
                <w:rFonts w:hint="eastAsia" w:ascii="宋体" w:hAnsi="宋体"/>
              </w:rPr>
              <w:t>合计</w:t>
            </w:r>
          </w:p>
        </w:tc>
        <w:tc>
          <w:tcPr>
            <w:tcW w:w="1858" w:type="dxa"/>
          </w:tcPr>
          <w:p>
            <w:pPr>
              <w:tabs>
                <w:tab w:val="center" w:pos="4153"/>
              </w:tabs>
              <w:spacing w:line="360" w:lineRule="auto"/>
              <w:jc w:val="center"/>
              <w:rPr>
                <w:rFonts w:ascii="宋体" w:hAnsi="宋体"/>
              </w:rPr>
            </w:pPr>
          </w:p>
        </w:tc>
        <w:tc>
          <w:tcPr>
            <w:tcW w:w="1589" w:type="dxa"/>
            <w:gridSpan w:val="2"/>
          </w:tcPr>
          <w:p>
            <w:pPr>
              <w:tabs>
                <w:tab w:val="center" w:pos="4153"/>
              </w:tabs>
              <w:spacing w:line="360" w:lineRule="auto"/>
              <w:jc w:val="center"/>
              <w:rPr>
                <w:rFonts w:ascii="宋体" w:hAnsi="宋体"/>
              </w:rPr>
            </w:pPr>
          </w:p>
        </w:tc>
        <w:tc>
          <w:tcPr>
            <w:tcW w:w="1260" w:type="dxa"/>
          </w:tcPr>
          <w:p>
            <w:pPr>
              <w:tabs>
                <w:tab w:val="center" w:pos="4153"/>
              </w:tabs>
              <w:spacing w:line="360" w:lineRule="auto"/>
              <w:jc w:val="center"/>
              <w:rPr>
                <w:rFonts w:ascii="宋体" w:hAnsi="宋体"/>
                <w:sz w:val="28"/>
                <w:szCs w:val="28"/>
              </w:rPr>
            </w:pPr>
          </w:p>
        </w:tc>
        <w:tc>
          <w:tcPr>
            <w:tcW w:w="1485" w:type="dxa"/>
          </w:tcPr>
          <w:p>
            <w:pPr>
              <w:tabs>
                <w:tab w:val="center" w:pos="4153"/>
              </w:tabs>
              <w:spacing w:line="360" w:lineRule="auto"/>
              <w:jc w:val="center"/>
              <w:rPr>
                <w:rFonts w:ascii="宋体" w:hAnsi="宋体"/>
                <w:sz w:val="28"/>
                <w:szCs w:val="28"/>
              </w:rPr>
            </w:pPr>
          </w:p>
        </w:tc>
        <w:tc>
          <w:tcPr>
            <w:tcW w:w="1547" w:type="dxa"/>
          </w:tcPr>
          <w:p>
            <w:pPr>
              <w:tabs>
                <w:tab w:val="center" w:pos="4153"/>
              </w:tabs>
              <w:spacing w:line="360" w:lineRule="auto"/>
              <w:jc w:val="center"/>
              <w:rPr>
                <w:rFonts w:ascii="宋体" w:hAnsi="宋体"/>
                <w:sz w:val="28"/>
                <w:szCs w:val="28"/>
              </w:rPr>
            </w:pPr>
            <w:r>
              <w:rPr>
                <w:rFonts w:hint="eastAsia" w:ascii="宋体" w:hAnsi="宋体"/>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6" w:hRule="atLeast"/>
        </w:trPr>
        <w:tc>
          <w:tcPr>
            <w:tcW w:w="9108" w:type="dxa"/>
            <w:gridSpan w:val="8"/>
          </w:tcPr>
          <w:p>
            <w:pPr>
              <w:tabs>
                <w:tab w:val="center" w:pos="4153"/>
              </w:tabs>
              <w:spacing w:line="360" w:lineRule="auto"/>
              <w:rPr>
                <w:rFonts w:ascii="宋体" w:hAnsi="宋体"/>
              </w:rPr>
            </w:pPr>
            <w:r>
              <w:rPr>
                <w:rFonts w:hint="eastAsia" w:ascii="宋体" w:hAnsi="宋体"/>
              </w:rPr>
              <w:t>物资移交状态：已移交。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4489" w:type="dxa"/>
            <w:gridSpan w:val="4"/>
          </w:tcPr>
          <w:p>
            <w:pPr>
              <w:tabs>
                <w:tab w:val="center" w:pos="4153"/>
              </w:tabs>
              <w:spacing w:line="360" w:lineRule="auto"/>
              <w:rPr>
                <w:rFonts w:ascii="宋体" w:hAnsi="宋体"/>
              </w:rPr>
            </w:pPr>
            <w:r>
              <w:rPr>
                <w:rFonts w:hint="eastAsia" w:ascii="宋体" w:hAnsi="宋体"/>
              </w:rPr>
              <w:t>捐赠方（公章）：中国人口福利基金会</w:t>
            </w:r>
          </w:p>
          <w:p>
            <w:pPr>
              <w:tabs>
                <w:tab w:val="center" w:pos="4153"/>
              </w:tabs>
              <w:spacing w:line="360" w:lineRule="auto"/>
              <w:rPr>
                <w:rFonts w:ascii="宋体" w:hAnsi="宋体"/>
              </w:rPr>
            </w:pPr>
          </w:p>
          <w:p>
            <w:pPr>
              <w:tabs>
                <w:tab w:val="center" w:pos="4153"/>
              </w:tabs>
              <w:spacing w:line="360" w:lineRule="auto"/>
              <w:rPr>
                <w:rFonts w:ascii="宋体" w:hAnsi="宋体"/>
              </w:rPr>
            </w:pPr>
          </w:p>
          <w:p>
            <w:pPr>
              <w:tabs>
                <w:tab w:val="center" w:pos="4153"/>
              </w:tabs>
              <w:spacing w:line="360" w:lineRule="auto"/>
              <w:rPr>
                <w:rFonts w:ascii="宋体" w:hAnsi="宋体"/>
              </w:rPr>
            </w:pPr>
          </w:p>
          <w:p>
            <w:pPr>
              <w:tabs>
                <w:tab w:val="center" w:pos="4153"/>
              </w:tabs>
              <w:spacing w:line="360" w:lineRule="auto"/>
              <w:rPr>
                <w:rFonts w:ascii="宋体" w:hAnsi="宋体"/>
              </w:rPr>
            </w:pPr>
            <w:r>
              <w:rPr>
                <w:rFonts w:hint="eastAsia" w:ascii="宋体" w:hAnsi="宋体"/>
              </w:rPr>
              <w:t>法人代表（委托代理人）签字：</w:t>
            </w:r>
          </w:p>
          <w:p>
            <w:pPr>
              <w:tabs>
                <w:tab w:val="center" w:pos="4153"/>
              </w:tabs>
              <w:spacing w:line="360" w:lineRule="auto"/>
              <w:rPr>
                <w:rFonts w:ascii="宋体" w:hAnsi="宋体"/>
              </w:rPr>
            </w:pPr>
          </w:p>
          <w:p>
            <w:pPr>
              <w:tabs>
                <w:tab w:val="center" w:pos="4153"/>
              </w:tabs>
              <w:spacing w:line="360" w:lineRule="auto"/>
              <w:rPr>
                <w:rFonts w:ascii="宋体" w:hAnsi="宋体"/>
              </w:rPr>
            </w:pPr>
          </w:p>
          <w:p>
            <w:pPr>
              <w:tabs>
                <w:tab w:val="center" w:pos="4153"/>
              </w:tabs>
              <w:spacing w:line="360" w:lineRule="auto"/>
              <w:rPr>
                <w:rFonts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tc>
        <w:tc>
          <w:tcPr>
            <w:tcW w:w="4619" w:type="dxa"/>
            <w:gridSpan w:val="4"/>
          </w:tcPr>
          <w:p>
            <w:pPr>
              <w:tabs>
                <w:tab w:val="center" w:pos="4153"/>
              </w:tabs>
              <w:spacing w:line="360" w:lineRule="auto"/>
              <w:rPr>
                <w:rFonts w:ascii="宋体" w:hAnsi="宋体"/>
              </w:rPr>
            </w:pPr>
            <w:r>
              <w:rPr>
                <w:rFonts w:hint="eastAsia" w:ascii="宋体" w:hAnsi="宋体"/>
              </w:rPr>
              <w:t>受赠方（公章）：</w:t>
            </w:r>
            <w:r>
              <w:rPr>
                <w:rFonts w:ascii="宋体" w:hAnsi="宋体"/>
              </w:rPr>
              <w:t xml:space="preserve"> </w:t>
            </w:r>
          </w:p>
          <w:p>
            <w:pPr>
              <w:tabs>
                <w:tab w:val="center" w:pos="4153"/>
              </w:tabs>
              <w:spacing w:line="360" w:lineRule="auto"/>
              <w:rPr>
                <w:rFonts w:ascii="宋体" w:hAnsi="宋体"/>
              </w:rPr>
            </w:pPr>
          </w:p>
          <w:p>
            <w:pPr>
              <w:tabs>
                <w:tab w:val="center" w:pos="4153"/>
              </w:tabs>
              <w:spacing w:line="360" w:lineRule="auto"/>
              <w:rPr>
                <w:rFonts w:ascii="宋体" w:hAnsi="宋体"/>
              </w:rPr>
            </w:pPr>
          </w:p>
          <w:p>
            <w:pPr>
              <w:tabs>
                <w:tab w:val="center" w:pos="4153"/>
              </w:tabs>
              <w:spacing w:line="360" w:lineRule="auto"/>
              <w:rPr>
                <w:rFonts w:ascii="宋体" w:hAnsi="宋体"/>
              </w:rPr>
            </w:pPr>
          </w:p>
          <w:p>
            <w:pPr>
              <w:tabs>
                <w:tab w:val="center" w:pos="4153"/>
              </w:tabs>
              <w:spacing w:line="360" w:lineRule="auto"/>
              <w:rPr>
                <w:rFonts w:ascii="宋体" w:hAnsi="宋体"/>
              </w:rPr>
            </w:pPr>
            <w:r>
              <w:rPr>
                <w:rFonts w:hint="eastAsia" w:ascii="宋体" w:hAnsi="宋体"/>
              </w:rPr>
              <w:t>法人代表（委托代理人）签字：</w:t>
            </w:r>
          </w:p>
          <w:p>
            <w:pPr>
              <w:tabs>
                <w:tab w:val="center" w:pos="4153"/>
              </w:tabs>
              <w:spacing w:line="360" w:lineRule="auto"/>
              <w:rPr>
                <w:rFonts w:ascii="宋体" w:hAnsi="宋体"/>
              </w:rPr>
            </w:pPr>
          </w:p>
          <w:p>
            <w:pPr>
              <w:tabs>
                <w:tab w:val="center" w:pos="4153"/>
              </w:tabs>
              <w:spacing w:line="360" w:lineRule="auto"/>
              <w:rPr>
                <w:rFonts w:ascii="宋体" w:hAnsi="宋体"/>
              </w:rPr>
            </w:pPr>
          </w:p>
          <w:p>
            <w:pPr>
              <w:tabs>
                <w:tab w:val="center" w:pos="4153"/>
              </w:tabs>
              <w:spacing w:line="360" w:lineRule="auto"/>
              <w:ind w:firstLine="1440"/>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tc>
      </w:tr>
    </w:tbl>
    <w:p/>
    <w:p/>
    <w:p>
      <w:pPr>
        <w:spacing w:line="560" w:lineRule="exact"/>
        <w:rPr>
          <w:rFonts w:ascii="黑体" w:hAnsi="Calibri" w:eastAsia="黑体" w:cs="宋体"/>
          <w:sz w:val="32"/>
          <w:szCs w:val="32"/>
        </w:rPr>
      </w:pPr>
      <w:r>
        <w:rPr>
          <w:rFonts w:hint="eastAsia" w:ascii="黑体" w:hAnsi="Calibri" w:eastAsia="黑体" w:cs="宋体"/>
          <w:sz w:val="32"/>
          <w:szCs w:val="32"/>
        </w:rPr>
        <w:t>附件5</w:t>
      </w:r>
    </w:p>
    <w:p>
      <w:pPr>
        <w:jc w:val="center"/>
        <w:rPr>
          <w:rFonts w:ascii="宋体" w:hAnsi="宋体" w:cs="仿宋"/>
          <w:b/>
          <w:bCs/>
          <w:sz w:val="44"/>
          <w:szCs w:val="36"/>
        </w:rPr>
      </w:pPr>
      <w:r>
        <w:rPr>
          <w:rFonts w:hint="eastAsia" w:ascii="宋体" w:hAnsi="宋体" w:cs="仿宋"/>
          <w:b/>
          <w:bCs/>
          <w:sz w:val="44"/>
          <w:szCs w:val="36"/>
        </w:rPr>
        <w:t>创建幸福家庭活动—生殖健康援助行动</w:t>
      </w:r>
    </w:p>
    <w:p>
      <w:pPr>
        <w:jc w:val="center"/>
        <w:rPr>
          <w:rFonts w:ascii="宋体" w:hAnsi="宋体" w:cs="仿宋"/>
          <w:b/>
          <w:bCs/>
          <w:sz w:val="44"/>
          <w:szCs w:val="36"/>
        </w:rPr>
      </w:pPr>
      <w:r>
        <w:rPr>
          <w:rFonts w:hint="eastAsia" w:ascii="宋体" w:hAnsi="宋体" w:cs="仿宋"/>
          <w:b/>
          <w:bCs/>
          <w:sz w:val="44"/>
          <w:szCs w:val="36"/>
        </w:rPr>
        <w:t>项目捐赠物资使用情况统计表</w:t>
      </w:r>
    </w:p>
    <w:p>
      <w:pPr>
        <w:jc w:val="center"/>
        <w:rPr>
          <w:rFonts w:ascii="宋体" w:hAnsi="宋体" w:cs="仿宋"/>
          <w:b/>
          <w:bCs/>
          <w:sz w:val="44"/>
          <w:szCs w:val="36"/>
        </w:rPr>
      </w:pP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0"/>
        <w:gridCol w:w="2291"/>
        <w:gridCol w:w="1485"/>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Align w:val="center"/>
          </w:tcPr>
          <w:p>
            <w:pPr>
              <w:spacing w:line="520" w:lineRule="exact"/>
              <w:jc w:val="center"/>
              <w:rPr>
                <w:rFonts w:ascii="宋体" w:hAnsi="宋体" w:cs="仿宋"/>
                <w:b/>
                <w:bCs/>
                <w:sz w:val="28"/>
                <w:szCs w:val="36"/>
              </w:rPr>
            </w:pPr>
            <w:r>
              <w:rPr>
                <w:rFonts w:hint="eastAsia" w:ascii="宋体" w:hAnsi="宋体" w:cs="仿宋"/>
                <w:b/>
                <w:bCs/>
                <w:sz w:val="28"/>
                <w:szCs w:val="36"/>
              </w:rPr>
              <w:t>填报单位</w:t>
            </w:r>
          </w:p>
        </w:tc>
        <w:tc>
          <w:tcPr>
            <w:tcW w:w="5352" w:type="dxa"/>
            <w:gridSpan w:val="3"/>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Align w:val="center"/>
          </w:tcPr>
          <w:p>
            <w:pPr>
              <w:spacing w:line="520" w:lineRule="exact"/>
              <w:jc w:val="center"/>
              <w:rPr>
                <w:rFonts w:ascii="宋体" w:hAnsi="宋体" w:cs="仿宋"/>
                <w:b/>
                <w:bCs/>
                <w:sz w:val="28"/>
                <w:szCs w:val="36"/>
              </w:rPr>
            </w:pPr>
            <w:r>
              <w:rPr>
                <w:rFonts w:hint="eastAsia" w:ascii="宋体" w:hAnsi="宋体" w:cs="仿宋"/>
                <w:b/>
                <w:bCs/>
                <w:sz w:val="28"/>
                <w:szCs w:val="36"/>
              </w:rPr>
              <w:t>负责人</w:t>
            </w:r>
          </w:p>
        </w:tc>
        <w:tc>
          <w:tcPr>
            <w:tcW w:w="5352" w:type="dxa"/>
            <w:gridSpan w:val="3"/>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Align w:val="center"/>
          </w:tcPr>
          <w:p>
            <w:pPr>
              <w:spacing w:line="520" w:lineRule="exact"/>
              <w:jc w:val="center"/>
              <w:rPr>
                <w:rFonts w:ascii="宋体" w:hAnsi="宋体" w:cs="仿宋"/>
                <w:b/>
                <w:bCs/>
                <w:sz w:val="28"/>
                <w:szCs w:val="36"/>
              </w:rPr>
            </w:pPr>
            <w:r>
              <w:rPr>
                <w:rFonts w:hint="eastAsia" w:ascii="宋体" w:hAnsi="宋体" w:cs="仿宋"/>
                <w:b/>
                <w:bCs/>
                <w:sz w:val="28"/>
                <w:szCs w:val="36"/>
              </w:rPr>
              <w:t>联系电话</w:t>
            </w:r>
          </w:p>
        </w:tc>
        <w:tc>
          <w:tcPr>
            <w:tcW w:w="5352" w:type="dxa"/>
            <w:gridSpan w:val="3"/>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170" w:type="dxa"/>
            <w:vAlign w:val="center"/>
          </w:tcPr>
          <w:p>
            <w:pPr>
              <w:spacing w:line="520" w:lineRule="exact"/>
              <w:jc w:val="center"/>
              <w:rPr>
                <w:rFonts w:ascii="宋体" w:hAnsi="宋体" w:cs="仿宋"/>
                <w:b/>
                <w:bCs/>
                <w:sz w:val="28"/>
                <w:szCs w:val="36"/>
              </w:rPr>
            </w:pPr>
            <w:r>
              <w:rPr>
                <w:rFonts w:hint="eastAsia" w:ascii="宋体" w:hAnsi="宋体" w:cs="仿宋"/>
                <w:b/>
                <w:bCs/>
                <w:sz w:val="28"/>
                <w:szCs w:val="36"/>
              </w:rPr>
              <w:t>统计起止时间</w:t>
            </w:r>
          </w:p>
        </w:tc>
        <w:tc>
          <w:tcPr>
            <w:tcW w:w="5352" w:type="dxa"/>
            <w:gridSpan w:val="3"/>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Align w:val="center"/>
          </w:tcPr>
          <w:p>
            <w:pPr>
              <w:spacing w:line="520" w:lineRule="exact"/>
              <w:jc w:val="center"/>
              <w:rPr>
                <w:rFonts w:ascii="宋体" w:hAnsi="宋体" w:cs="仿宋"/>
                <w:b/>
                <w:bCs/>
                <w:sz w:val="28"/>
                <w:szCs w:val="36"/>
              </w:rPr>
            </w:pPr>
            <w:r>
              <w:rPr>
                <w:rFonts w:hint="eastAsia" w:ascii="宋体" w:hAnsi="宋体" w:cs="仿宋"/>
                <w:b/>
                <w:bCs/>
                <w:sz w:val="28"/>
                <w:szCs w:val="36"/>
              </w:rPr>
              <w:t>治疗总人数</w:t>
            </w:r>
          </w:p>
        </w:tc>
        <w:tc>
          <w:tcPr>
            <w:tcW w:w="5352" w:type="dxa"/>
            <w:gridSpan w:val="3"/>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Merge w:val="restart"/>
            <w:vAlign w:val="center"/>
          </w:tcPr>
          <w:p>
            <w:pPr>
              <w:spacing w:line="520" w:lineRule="exact"/>
              <w:jc w:val="center"/>
              <w:rPr>
                <w:rFonts w:ascii="宋体" w:hAnsi="宋体" w:cs="仿宋"/>
                <w:b/>
                <w:bCs/>
                <w:sz w:val="28"/>
                <w:szCs w:val="36"/>
              </w:rPr>
            </w:pPr>
            <w:r>
              <w:rPr>
                <w:rFonts w:hint="eastAsia" w:ascii="宋体" w:hAnsi="宋体" w:cs="仿宋"/>
                <w:b/>
                <w:bCs/>
                <w:sz w:val="28"/>
                <w:szCs w:val="36"/>
              </w:rPr>
              <w:t>治疗病种（用途）、人数、治愈率</w:t>
            </w:r>
          </w:p>
        </w:tc>
        <w:tc>
          <w:tcPr>
            <w:tcW w:w="2291" w:type="dxa"/>
            <w:vAlign w:val="center"/>
          </w:tcPr>
          <w:p>
            <w:pPr>
              <w:spacing w:line="520" w:lineRule="exact"/>
              <w:jc w:val="center"/>
              <w:rPr>
                <w:rFonts w:ascii="宋体" w:hAnsi="宋体" w:cs="仿宋"/>
                <w:sz w:val="28"/>
                <w:szCs w:val="36"/>
              </w:rPr>
            </w:pPr>
            <w:r>
              <w:rPr>
                <w:rFonts w:hint="eastAsia" w:ascii="宋体" w:hAnsi="宋体" w:cs="仿宋"/>
                <w:sz w:val="28"/>
                <w:szCs w:val="36"/>
              </w:rPr>
              <w:t>治疗病种（用途）</w:t>
            </w:r>
          </w:p>
        </w:tc>
        <w:tc>
          <w:tcPr>
            <w:tcW w:w="1485" w:type="dxa"/>
            <w:vAlign w:val="center"/>
          </w:tcPr>
          <w:p>
            <w:pPr>
              <w:spacing w:line="520" w:lineRule="exact"/>
              <w:jc w:val="center"/>
              <w:rPr>
                <w:rFonts w:ascii="宋体" w:hAnsi="宋体" w:cs="仿宋"/>
                <w:sz w:val="28"/>
                <w:szCs w:val="36"/>
              </w:rPr>
            </w:pPr>
            <w:r>
              <w:rPr>
                <w:rFonts w:hint="eastAsia" w:ascii="宋体" w:hAnsi="宋体" w:cs="仿宋"/>
                <w:sz w:val="28"/>
                <w:szCs w:val="36"/>
              </w:rPr>
              <w:t>治疗人数</w:t>
            </w:r>
          </w:p>
        </w:tc>
        <w:tc>
          <w:tcPr>
            <w:tcW w:w="1576" w:type="dxa"/>
            <w:vAlign w:val="center"/>
          </w:tcPr>
          <w:p>
            <w:pPr>
              <w:spacing w:line="520" w:lineRule="exact"/>
              <w:jc w:val="center"/>
              <w:rPr>
                <w:rFonts w:ascii="宋体" w:hAnsi="宋体" w:cs="仿宋"/>
                <w:sz w:val="28"/>
                <w:szCs w:val="36"/>
              </w:rPr>
            </w:pPr>
            <w:r>
              <w:rPr>
                <w:rFonts w:hint="eastAsia" w:ascii="宋体" w:hAnsi="宋体" w:cs="仿宋"/>
                <w:sz w:val="28"/>
                <w:szCs w:val="36"/>
              </w:rPr>
              <w:t>治愈率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Merge w:val="continue"/>
            <w:vAlign w:val="center"/>
          </w:tcPr>
          <w:p>
            <w:pPr>
              <w:spacing w:line="520" w:lineRule="exact"/>
              <w:jc w:val="center"/>
              <w:rPr>
                <w:rFonts w:ascii="宋体" w:hAnsi="宋体" w:cs="仿宋"/>
                <w:b/>
                <w:bCs/>
                <w:sz w:val="28"/>
                <w:szCs w:val="36"/>
              </w:rPr>
            </w:pPr>
          </w:p>
        </w:tc>
        <w:tc>
          <w:tcPr>
            <w:tcW w:w="2291" w:type="dxa"/>
            <w:vAlign w:val="center"/>
          </w:tcPr>
          <w:p>
            <w:pPr>
              <w:spacing w:line="520" w:lineRule="exact"/>
              <w:jc w:val="center"/>
              <w:rPr>
                <w:rFonts w:ascii="宋体" w:hAnsi="宋体" w:cs="仿宋"/>
                <w:sz w:val="28"/>
                <w:szCs w:val="36"/>
              </w:rPr>
            </w:pPr>
            <w:r>
              <w:rPr>
                <w:rFonts w:hint="eastAsia" w:ascii="宋体" w:hAnsi="宋体" w:cs="仿宋"/>
                <w:sz w:val="28"/>
                <w:szCs w:val="36"/>
              </w:rPr>
              <w:t>阴道炎</w:t>
            </w:r>
          </w:p>
        </w:tc>
        <w:tc>
          <w:tcPr>
            <w:tcW w:w="1485" w:type="dxa"/>
            <w:vAlign w:val="center"/>
          </w:tcPr>
          <w:p>
            <w:pPr>
              <w:spacing w:line="520" w:lineRule="exact"/>
              <w:jc w:val="center"/>
              <w:rPr>
                <w:rFonts w:ascii="宋体" w:hAnsi="宋体" w:cs="仿宋"/>
                <w:sz w:val="28"/>
                <w:szCs w:val="36"/>
              </w:rPr>
            </w:pPr>
          </w:p>
        </w:tc>
        <w:tc>
          <w:tcPr>
            <w:tcW w:w="1576" w:type="dxa"/>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3170" w:type="dxa"/>
            <w:vMerge w:val="continue"/>
            <w:vAlign w:val="center"/>
          </w:tcPr>
          <w:p>
            <w:pPr>
              <w:spacing w:line="520" w:lineRule="exact"/>
              <w:jc w:val="center"/>
              <w:rPr>
                <w:rFonts w:ascii="宋体" w:hAnsi="宋体" w:cs="仿宋"/>
                <w:b/>
                <w:bCs/>
                <w:sz w:val="28"/>
                <w:szCs w:val="36"/>
              </w:rPr>
            </w:pPr>
          </w:p>
        </w:tc>
        <w:tc>
          <w:tcPr>
            <w:tcW w:w="2291" w:type="dxa"/>
            <w:vAlign w:val="center"/>
          </w:tcPr>
          <w:p>
            <w:pPr>
              <w:spacing w:line="520" w:lineRule="exact"/>
              <w:jc w:val="center"/>
              <w:rPr>
                <w:rFonts w:ascii="宋体" w:hAnsi="宋体" w:cs="仿宋"/>
                <w:sz w:val="28"/>
                <w:szCs w:val="36"/>
              </w:rPr>
            </w:pPr>
            <w:r>
              <w:rPr>
                <w:rFonts w:hint="eastAsia" w:ascii="宋体" w:hAnsi="宋体" w:cs="仿宋"/>
                <w:sz w:val="28"/>
                <w:szCs w:val="36"/>
              </w:rPr>
              <w:t>术前消毒</w:t>
            </w:r>
          </w:p>
        </w:tc>
        <w:tc>
          <w:tcPr>
            <w:tcW w:w="1485" w:type="dxa"/>
            <w:vAlign w:val="center"/>
          </w:tcPr>
          <w:p>
            <w:pPr>
              <w:spacing w:line="520" w:lineRule="exact"/>
              <w:rPr>
                <w:rFonts w:ascii="宋体" w:hAnsi="宋体" w:cs="仿宋"/>
                <w:sz w:val="28"/>
                <w:szCs w:val="36"/>
              </w:rPr>
            </w:pPr>
          </w:p>
        </w:tc>
        <w:tc>
          <w:tcPr>
            <w:tcW w:w="1576" w:type="dxa"/>
            <w:vAlign w:val="center"/>
          </w:tcPr>
          <w:p>
            <w:pPr>
              <w:spacing w:line="520" w:lineRule="exact"/>
              <w:rPr>
                <w:rFonts w:ascii="宋体" w:hAnsi="宋体" w:cs="仿宋"/>
                <w:sz w:val="28"/>
                <w:szCs w:val="36"/>
              </w:rPr>
            </w:pPr>
            <w:r>
              <w:rPr>
                <w:sz w:val="28"/>
              </w:rPr>
              <w:pict>
                <v:line id="_x0000_s1026" o:spid="_x0000_s1026" o:spt="20" style="position:absolute;left:0pt;margin-left:-5.4pt;margin-top:0.45pt;height:25.55pt;width:79.5pt;z-index:251641856;mso-width-relative:page;mso-height-relative:page;" coordsize="21600,21600">
                  <v:path arrowok="t"/>
                  <v:fill focussize="0,0"/>
                  <v:stroke/>
                  <v:imagedata o:title=""/>
                  <o:lock v:ext="edit"/>
                </v:line>
              </w:pict>
            </w:r>
            <w:r>
              <w:rPr>
                <w:rFonts w:hint="eastAsia" w:ascii="宋体" w:hAnsi="宋体" w:cs="仿宋"/>
                <w:sz w:val="28"/>
                <w:szCs w:val="36"/>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Merge w:val="continue"/>
            <w:vAlign w:val="center"/>
          </w:tcPr>
          <w:p>
            <w:pPr>
              <w:spacing w:line="520" w:lineRule="exact"/>
              <w:jc w:val="center"/>
              <w:rPr>
                <w:rFonts w:ascii="宋体" w:hAnsi="宋体" w:cs="仿宋"/>
                <w:b/>
                <w:bCs/>
                <w:sz w:val="28"/>
                <w:szCs w:val="36"/>
              </w:rPr>
            </w:pPr>
          </w:p>
        </w:tc>
        <w:tc>
          <w:tcPr>
            <w:tcW w:w="2291" w:type="dxa"/>
            <w:vAlign w:val="center"/>
          </w:tcPr>
          <w:p>
            <w:pPr>
              <w:spacing w:line="520" w:lineRule="exact"/>
              <w:jc w:val="center"/>
              <w:rPr>
                <w:rFonts w:ascii="宋体" w:hAnsi="宋体" w:cs="仿宋"/>
                <w:sz w:val="28"/>
                <w:szCs w:val="36"/>
              </w:rPr>
            </w:pPr>
          </w:p>
        </w:tc>
        <w:tc>
          <w:tcPr>
            <w:tcW w:w="1485" w:type="dxa"/>
            <w:vAlign w:val="center"/>
          </w:tcPr>
          <w:p>
            <w:pPr>
              <w:spacing w:line="520" w:lineRule="exact"/>
              <w:jc w:val="center"/>
              <w:rPr>
                <w:rFonts w:ascii="宋体" w:hAnsi="宋体" w:cs="仿宋"/>
                <w:sz w:val="28"/>
                <w:szCs w:val="36"/>
              </w:rPr>
            </w:pPr>
          </w:p>
        </w:tc>
        <w:tc>
          <w:tcPr>
            <w:tcW w:w="1576" w:type="dxa"/>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Merge w:val="continue"/>
            <w:vAlign w:val="center"/>
          </w:tcPr>
          <w:p>
            <w:pPr>
              <w:spacing w:line="520" w:lineRule="exact"/>
              <w:jc w:val="center"/>
              <w:rPr>
                <w:rFonts w:ascii="宋体" w:hAnsi="宋体" w:cs="仿宋"/>
                <w:b/>
                <w:bCs/>
                <w:sz w:val="28"/>
                <w:szCs w:val="36"/>
              </w:rPr>
            </w:pPr>
          </w:p>
        </w:tc>
        <w:tc>
          <w:tcPr>
            <w:tcW w:w="2291" w:type="dxa"/>
            <w:vAlign w:val="center"/>
          </w:tcPr>
          <w:p>
            <w:pPr>
              <w:spacing w:line="520" w:lineRule="exact"/>
              <w:jc w:val="center"/>
              <w:rPr>
                <w:rFonts w:ascii="宋体" w:hAnsi="宋体" w:cs="仿宋"/>
                <w:sz w:val="28"/>
                <w:szCs w:val="36"/>
              </w:rPr>
            </w:pPr>
          </w:p>
        </w:tc>
        <w:tc>
          <w:tcPr>
            <w:tcW w:w="1485" w:type="dxa"/>
            <w:vAlign w:val="center"/>
          </w:tcPr>
          <w:p>
            <w:pPr>
              <w:spacing w:line="520" w:lineRule="exact"/>
              <w:jc w:val="center"/>
              <w:rPr>
                <w:rFonts w:ascii="宋体" w:hAnsi="宋体" w:cs="仿宋"/>
                <w:sz w:val="28"/>
                <w:szCs w:val="36"/>
              </w:rPr>
            </w:pPr>
          </w:p>
        </w:tc>
        <w:tc>
          <w:tcPr>
            <w:tcW w:w="1576" w:type="dxa"/>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Merge w:val="continue"/>
            <w:vAlign w:val="center"/>
          </w:tcPr>
          <w:p>
            <w:pPr>
              <w:spacing w:line="520" w:lineRule="exact"/>
              <w:jc w:val="center"/>
              <w:rPr>
                <w:rFonts w:ascii="宋体" w:hAnsi="宋体" w:cs="仿宋"/>
                <w:b/>
                <w:bCs/>
                <w:sz w:val="28"/>
                <w:szCs w:val="36"/>
              </w:rPr>
            </w:pPr>
          </w:p>
        </w:tc>
        <w:tc>
          <w:tcPr>
            <w:tcW w:w="2291" w:type="dxa"/>
            <w:vAlign w:val="center"/>
          </w:tcPr>
          <w:p>
            <w:pPr>
              <w:spacing w:line="520" w:lineRule="exact"/>
              <w:jc w:val="center"/>
              <w:rPr>
                <w:rFonts w:ascii="宋体" w:hAnsi="宋体" w:cs="仿宋"/>
                <w:sz w:val="28"/>
                <w:szCs w:val="36"/>
              </w:rPr>
            </w:pPr>
          </w:p>
        </w:tc>
        <w:tc>
          <w:tcPr>
            <w:tcW w:w="1485" w:type="dxa"/>
            <w:vAlign w:val="center"/>
          </w:tcPr>
          <w:p>
            <w:pPr>
              <w:spacing w:line="520" w:lineRule="exact"/>
              <w:jc w:val="center"/>
              <w:rPr>
                <w:rFonts w:ascii="宋体" w:hAnsi="宋体" w:cs="仿宋"/>
                <w:sz w:val="28"/>
                <w:szCs w:val="36"/>
              </w:rPr>
            </w:pPr>
          </w:p>
        </w:tc>
        <w:tc>
          <w:tcPr>
            <w:tcW w:w="1576" w:type="dxa"/>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Merge w:val="continue"/>
            <w:vAlign w:val="center"/>
          </w:tcPr>
          <w:p>
            <w:pPr>
              <w:spacing w:line="520" w:lineRule="exact"/>
              <w:jc w:val="center"/>
              <w:rPr>
                <w:rFonts w:ascii="宋体" w:hAnsi="宋体" w:cs="仿宋"/>
                <w:b/>
                <w:bCs/>
                <w:sz w:val="28"/>
                <w:szCs w:val="36"/>
              </w:rPr>
            </w:pPr>
          </w:p>
        </w:tc>
        <w:tc>
          <w:tcPr>
            <w:tcW w:w="2291" w:type="dxa"/>
            <w:vAlign w:val="center"/>
          </w:tcPr>
          <w:p>
            <w:pPr>
              <w:spacing w:line="520" w:lineRule="exact"/>
              <w:jc w:val="center"/>
              <w:rPr>
                <w:rFonts w:ascii="宋体" w:hAnsi="宋体" w:cs="仿宋"/>
                <w:sz w:val="28"/>
                <w:szCs w:val="36"/>
              </w:rPr>
            </w:pPr>
          </w:p>
        </w:tc>
        <w:tc>
          <w:tcPr>
            <w:tcW w:w="1485" w:type="dxa"/>
            <w:vAlign w:val="center"/>
          </w:tcPr>
          <w:p>
            <w:pPr>
              <w:spacing w:line="520" w:lineRule="exact"/>
              <w:jc w:val="center"/>
              <w:rPr>
                <w:rFonts w:ascii="宋体" w:hAnsi="宋体" w:cs="仿宋"/>
                <w:sz w:val="28"/>
                <w:szCs w:val="36"/>
              </w:rPr>
            </w:pPr>
          </w:p>
        </w:tc>
        <w:tc>
          <w:tcPr>
            <w:tcW w:w="1576" w:type="dxa"/>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70" w:type="dxa"/>
            <w:vMerge w:val="continue"/>
            <w:vAlign w:val="center"/>
          </w:tcPr>
          <w:p>
            <w:pPr>
              <w:spacing w:line="520" w:lineRule="exact"/>
              <w:jc w:val="center"/>
              <w:rPr>
                <w:rFonts w:ascii="宋体" w:hAnsi="宋体" w:cs="仿宋"/>
                <w:b/>
                <w:bCs/>
                <w:sz w:val="28"/>
                <w:szCs w:val="36"/>
              </w:rPr>
            </w:pPr>
          </w:p>
        </w:tc>
        <w:tc>
          <w:tcPr>
            <w:tcW w:w="2291" w:type="dxa"/>
            <w:vAlign w:val="center"/>
          </w:tcPr>
          <w:p>
            <w:pPr>
              <w:spacing w:line="520" w:lineRule="exact"/>
              <w:jc w:val="center"/>
              <w:rPr>
                <w:rFonts w:ascii="宋体" w:hAnsi="宋体" w:cs="仿宋"/>
                <w:sz w:val="28"/>
                <w:szCs w:val="36"/>
              </w:rPr>
            </w:pPr>
          </w:p>
        </w:tc>
        <w:tc>
          <w:tcPr>
            <w:tcW w:w="1485" w:type="dxa"/>
            <w:vAlign w:val="center"/>
          </w:tcPr>
          <w:p>
            <w:pPr>
              <w:spacing w:line="520" w:lineRule="exact"/>
              <w:jc w:val="center"/>
              <w:rPr>
                <w:rFonts w:ascii="宋体" w:hAnsi="宋体" w:cs="仿宋"/>
                <w:sz w:val="28"/>
                <w:szCs w:val="36"/>
              </w:rPr>
            </w:pPr>
          </w:p>
        </w:tc>
        <w:tc>
          <w:tcPr>
            <w:tcW w:w="1576" w:type="dxa"/>
            <w:vAlign w:val="center"/>
          </w:tcPr>
          <w:p>
            <w:pPr>
              <w:spacing w:line="520" w:lineRule="exact"/>
              <w:jc w:val="center"/>
              <w:rPr>
                <w:rFonts w:ascii="宋体" w:hAnsi="宋体" w:cs="仿宋"/>
                <w:sz w:val="28"/>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5" w:hRule="atLeast"/>
        </w:trPr>
        <w:tc>
          <w:tcPr>
            <w:tcW w:w="3170" w:type="dxa"/>
            <w:vAlign w:val="center"/>
          </w:tcPr>
          <w:p>
            <w:pPr>
              <w:spacing w:line="520" w:lineRule="exact"/>
              <w:jc w:val="center"/>
              <w:rPr>
                <w:rFonts w:ascii="宋体" w:hAnsi="宋体" w:cs="仿宋"/>
                <w:b/>
                <w:bCs/>
                <w:sz w:val="28"/>
                <w:szCs w:val="36"/>
              </w:rPr>
            </w:pPr>
            <w:r>
              <w:rPr>
                <w:rFonts w:hint="eastAsia" w:ascii="宋体" w:hAnsi="宋体" w:cs="仿宋"/>
                <w:b/>
                <w:bCs/>
                <w:sz w:val="28"/>
                <w:szCs w:val="36"/>
              </w:rPr>
              <w:t>典型案例</w:t>
            </w:r>
          </w:p>
        </w:tc>
        <w:tc>
          <w:tcPr>
            <w:tcW w:w="5352" w:type="dxa"/>
            <w:gridSpan w:val="3"/>
            <w:vAlign w:val="center"/>
          </w:tcPr>
          <w:p>
            <w:pPr>
              <w:spacing w:line="520" w:lineRule="exact"/>
              <w:jc w:val="center"/>
              <w:rPr>
                <w:rFonts w:ascii="宋体" w:hAnsi="宋体" w:cs="仿宋"/>
                <w:sz w:val="28"/>
                <w:szCs w:val="36"/>
              </w:rPr>
            </w:pPr>
          </w:p>
          <w:p>
            <w:pPr>
              <w:spacing w:line="520" w:lineRule="exact"/>
              <w:jc w:val="center"/>
              <w:rPr>
                <w:rFonts w:ascii="宋体" w:hAnsi="宋体" w:cs="仿宋"/>
                <w:sz w:val="28"/>
                <w:szCs w:val="36"/>
              </w:rPr>
            </w:pPr>
          </w:p>
        </w:tc>
      </w:tr>
    </w:tbl>
    <w:p>
      <w:pPr>
        <w:spacing w:line="320" w:lineRule="exact"/>
        <w:jc w:val="left"/>
        <w:rPr>
          <w:rFonts w:ascii="宋体" w:hAnsi="宋体"/>
          <w:szCs w:val="24"/>
        </w:rPr>
      </w:pPr>
      <w:r>
        <w:rPr>
          <w:rFonts w:hint="eastAsia" w:ascii="宋体" w:hAnsi="宋体"/>
          <w:szCs w:val="24"/>
        </w:rPr>
        <w:t>填表说明：</w:t>
      </w:r>
    </w:p>
    <w:p>
      <w:pPr>
        <w:numPr>
          <w:ilvl w:val="0"/>
          <w:numId w:val="4"/>
        </w:numPr>
        <w:spacing w:line="320" w:lineRule="exact"/>
        <w:jc w:val="left"/>
        <w:rPr>
          <w:rFonts w:ascii="宋体" w:hAnsi="宋体"/>
          <w:szCs w:val="24"/>
        </w:rPr>
      </w:pPr>
      <w:r>
        <w:rPr>
          <w:rFonts w:hint="eastAsia" w:ascii="宋体" w:hAnsi="宋体"/>
          <w:szCs w:val="24"/>
        </w:rPr>
        <w:t>“统计起止时间”，接收设备之日起，满一年的时间。</w:t>
      </w:r>
    </w:p>
    <w:p>
      <w:pPr>
        <w:numPr>
          <w:ilvl w:val="0"/>
          <w:numId w:val="4"/>
        </w:numPr>
        <w:spacing w:line="320" w:lineRule="exact"/>
        <w:jc w:val="left"/>
        <w:rPr>
          <w:rFonts w:ascii="宋体" w:hAnsi="宋体"/>
          <w:szCs w:val="24"/>
        </w:rPr>
      </w:pPr>
      <w:r>
        <w:rPr>
          <w:rFonts w:hint="eastAsia" w:ascii="宋体" w:hAnsi="宋体"/>
          <w:szCs w:val="24"/>
        </w:rPr>
        <w:t>“治疗总人数”，统计起止时间内的治疗总人数。</w:t>
      </w:r>
    </w:p>
    <w:p>
      <w:pPr>
        <w:numPr>
          <w:ilvl w:val="0"/>
          <w:numId w:val="4"/>
        </w:numPr>
        <w:spacing w:line="320" w:lineRule="exact"/>
        <w:jc w:val="left"/>
        <w:rPr>
          <w:rFonts w:ascii="宋体" w:hAnsi="宋体"/>
          <w:szCs w:val="24"/>
        </w:rPr>
      </w:pPr>
      <w:r>
        <w:rPr>
          <w:rFonts w:hint="eastAsia" w:ascii="宋体" w:hAnsi="宋体"/>
          <w:szCs w:val="24"/>
        </w:rPr>
        <w:t>有其他治疗病种，请在表中空白处列明。</w:t>
      </w:r>
    </w:p>
    <w:p>
      <w:pPr>
        <w:numPr>
          <w:ilvl w:val="0"/>
          <w:numId w:val="5"/>
        </w:numPr>
        <w:spacing w:line="320" w:lineRule="exact"/>
        <w:jc w:val="left"/>
        <w:rPr>
          <w:rFonts w:ascii="宋体" w:hAnsi="宋体"/>
          <w:szCs w:val="24"/>
        </w:rPr>
      </w:pPr>
      <w:r>
        <w:rPr>
          <w:rFonts w:hint="eastAsia" w:ascii="宋体" w:hAnsi="宋体"/>
          <w:szCs w:val="24"/>
        </w:rPr>
        <w:t>请开展项目的单位填写2个典型案例，此页不够可自行添加，不得空白。</w:t>
      </w:r>
    </w:p>
    <w:p>
      <w:pPr>
        <w:spacing w:line="320" w:lineRule="exact"/>
        <w:jc w:val="left"/>
        <w:rPr>
          <w:rFonts w:ascii="黑体" w:hAnsi="宋体" w:eastAsia="黑体"/>
          <w:sz w:val="32"/>
          <w:szCs w:val="32"/>
        </w:rPr>
      </w:pPr>
    </w:p>
    <w:p>
      <w:pPr>
        <w:spacing w:line="320" w:lineRule="exact"/>
        <w:jc w:val="left"/>
        <w:rPr>
          <w:rFonts w:ascii="黑体" w:hAnsi="宋体" w:eastAsia="黑体"/>
          <w:sz w:val="32"/>
          <w:szCs w:val="32"/>
        </w:rPr>
      </w:pPr>
      <w:r>
        <w:rPr>
          <w:rFonts w:hint="eastAsia" w:ascii="黑体" w:hAnsi="宋体" w:eastAsia="黑体"/>
          <w:sz w:val="32"/>
          <w:szCs w:val="32"/>
        </w:rPr>
        <w:t>附件6 捐赠设备相关资料</w:t>
      </w:r>
    </w:p>
    <w:p>
      <w:pPr>
        <w:spacing w:line="320" w:lineRule="exact"/>
        <w:jc w:val="left"/>
        <w:rPr>
          <w:rFonts w:ascii="宋体" w:hAnsi="宋体"/>
          <w:sz w:val="44"/>
          <w:szCs w:val="44"/>
        </w:rPr>
      </w:pPr>
    </w:p>
    <w:p>
      <w:pPr>
        <w:spacing w:line="320" w:lineRule="exact"/>
        <w:jc w:val="left"/>
        <w:rPr>
          <w:rFonts w:ascii="宋体" w:hAnsi="宋体"/>
          <w:sz w:val="44"/>
          <w:szCs w:val="44"/>
        </w:rPr>
      </w:pPr>
    </w:p>
    <w:p>
      <w:pPr>
        <w:spacing w:line="320" w:lineRule="exact"/>
        <w:jc w:val="left"/>
        <w:rPr>
          <w:rFonts w:ascii="宋体" w:hAnsi="宋体"/>
          <w:b/>
          <w:sz w:val="32"/>
          <w:szCs w:val="32"/>
        </w:rPr>
      </w:pPr>
      <w:r>
        <w:rPr>
          <w:rFonts w:hint="eastAsia" w:ascii="宋体" w:hAnsi="宋体"/>
          <w:b/>
          <w:sz w:val="32"/>
          <w:szCs w:val="32"/>
        </w:rPr>
        <w:t>捐赠企业营业执照</w:t>
      </w:r>
    </w:p>
    <w:p>
      <w:pPr>
        <w:spacing w:line="240" w:lineRule="auto"/>
        <w:jc w:val="center"/>
        <w:rPr>
          <w:rFonts w:ascii="宋体" w:hAnsi="宋体"/>
          <w:szCs w:val="24"/>
          <w:lang w:val="en-US"/>
        </w:rPr>
      </w:pPr>
      <w:r>
        <w:rPr>
          <w:rFonts w:ascii="宋体" w:hAnsi="宋体"/>
          <w:szCs w:val="24"/>
          <w:lang w:val="en-US"/>
        </w:rPr>
        <w:drawing>
          <wp:inline distT="0" distB="0" distL="114300" distR="114300">
            <wp:extent cx="2800350" cy="3502025"/>
            <wp:effectExtent l="0" t="0" r="0" b="3175"/>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9"/>
                    <a:stretch>
                      <a:fillRect/>
                    </a:stretch>
                  </pic:blipFill>
                  <pic:spPr>
                    <a:xfrm>
                      <a:off x="0" y="0"/>
                      <a:ext cx="2800350" cy="3502025"/>
                    </a:xfrm>
                    <a:prstGeom prst="rect">
                      <a:avLst/>
                    </a:prstGeom>
                  </pic:spPr>
                </pic:pic>
              </a:graphicData>
            </a:graphic>
          </wp:inline>
        </w:drawing>
      </w:r>
    </w:p>
    <w:p>
      <w:pPr>
        <w:spacing w:line="320" w:lineRule="exact"/>
        <w:jc w:val="left"/>
        <w:rPr>
          <w:rFonts w:ascii="仿宋_GB2312" w:hAnsi="宋体" w:eastAsia="仿宋_GB2312"/>
          <w:b/>
          <w:sz w:val="32"/>
          <w:szCs w:val="32"/>
        </w:rPr>
      </w:pPr>
      <w:r>
        <w:rPr>
          <w:rFonts w:hint="eastAsia" w:ascii="仿宋_GB2312" w:hAnsi="宋体" w:eastAsia="仿宋_GB2312"/>
          <w:b/>
          <w:sz w:val="32"/>
          <w:szCs w:val="32"/>
        </w:rPr>
        <w:t>生产许可证</w:t>
      </w:r>
    </w:p>
    <w:p>
      <w:pPr>
        <w:spacing w:line="240" w:lineRule="auto"/>
        <w:jc w:val="left"/>
        <w:rPr>
          <w:rFonts w:ascii="宋体" w:hAnsi="宋体"/>
          <w:szCs w:val="24"/>
          <w:lang w:val="en-US"/>
        </w:rPr>
      </w:pPr>
      <w:r>
        <w:rPr>
          <w:rFonts w:ascii="宋体" w:hAnsi="宋体"/>
          <w:szCs w:val="24"/>
          <w:lang w:val="en-US"/>
        </w:rPr>
        <w:drawing>
          <wp:inline distT="0" distB="0" distL="114300" distR="114300">
            <wp:extent cx="5274310" cy="3804285"/>
            <wp:effectExtent l="0" t="0" r="2540" b="5715"/>
            <wp:docPr id="3"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
                    <pic:cNvPicPr>
                      <a:picLocks noChangeAspect="1"/>
                    </pic:cNvPicPr>
                  </pic:nvPicPr>
                  <pic:blipFill>
                    <a:blip r:embed="rId10"/>
                    <a:stretch>
                      <a:fillRect/>
                    </a:stretch>
                  </pic:blipFill>
                  <pic:spPr>
                    <a:xfrm>
                      <a:off x="0" y="0"/>
                      <a:ext cx="5274310" cy="3804285"/>
                    </a:xfrm>
                    <a:prstGeom prst="rect">
                      <a:avLst/>
                    </a:prstGeom>
                  </pic:spPr>
                </pic:pic>
              </a:graphicData>
            </a:graphic>
          </wp:inline>
        </w:drawing>
      </w: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b/>
          <w:sz w:val="32"/>
          <w:szCs w:val="32"/>
        </w:rPr>
      </w:pPr>
    </w:p>
    <w:p>
      <w:pPr>
        <w:spacing w:line="320" w:lineRule="exact"/>
        <w:jc w:val="left"/>
        <w:rPr>
          <w:rFonts w:ascii="仿宋_GB2312" w:hAnsi="宋体" w:eastAsia="仿宋_GB2312"/>
          <w:b/>
          <w:sz w:val="32"/>
          <w:szCs w:val="32"/>
        </w:rPr>
      </w:pPr>
      <w:r>
        <w:rPr>
          <w:rFonts w:hint="eastAsia" w:ascii="仿宋_GB2312" w:hAnsi="宋体" w:eastAsia="仿宋_GB2312"/>
          <w:b/>
          <w:sz w:val="32"/>
          <w:szCs w:val="32"/>
        </w:rPr>
        <w:t>产品注册证</w:t>
      </w:r>
    </w:p>
    <w:p>
      <w:pPr>
        <w:spacing w:line="240" w:lineRule="auto"/>
        <w:jc w:val="left"/>
        <w:rPr>
          <w:rFonts w:ascii="宋体" w:hAnsi="宋体"/>
          <w:szCs w:val="24"/>
          <w:lang w:val="en-US"/>
        </w:rPr>
      </w:pPr>
      <w:r>
        <w:rPr>
          <w:rFonts w:ascii="宋体" w:hAnsi="宋体"/>
          <w:szCs w:val="24"/>
          <w:lang w:val="en-US"/>
        </w:rPr>
        <w:drawing>
          <wp:inline distT="0" distB="0" distL="114300" distR="114300">
            <wp:extent cx="4838065" cy="6724650"/>
            <wp:effectExtent l="0" t="0" r="635" b="0"/>
            <wp:docPr id="4" name="图片 4"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
                    <pic:cNvPicPr>
                      <a:picLocks noChangeAspect="1"/>
                    </pic:cNvPicPr>
                  </pic:nvPicPr>
                  <pic:blipFill>
                    <a:blip r:embed="rId11"/>
                    <a:stretch>
                      <a:fillRect/>
                    </a:stretch>
                  </pic:blipFill>
                  <pic:spPr>
                    <a:xfrm>
                      <a:off x="0" y="0"/>
                      <a:ext cx="4838065" cy="6724650"/>
                    </a:xfrm>
                    <a:prstGeom prst="rect">
                      <a:avLst/>
                    </a:prstGeom>
                  </pic:spPr>
                </pic:pic>
              </a:graphicData>
            </a:graphic>
          </wp:inline>
        </w:drawing>
      </w:r>
    </w:p>
    <w:p>
      <w:pPr>
        <w:jc w:val="left"/>
        <w:rPr>
          <w:rFonts w:hint="eastAsia" w:ascii="仿宋_GB2312" w:hAnsi="华文细黑" w:eastAsia="仿宋_GB2312"/>
          <w:b/>
          <w:color w:val="000000"/>
          <w:sz w:val="32"/>
          <w:szCs w:val="32"/>
        </w:rPr>
      </w:pPr>
    </w:p>
    <w:p>
      <w:pPr>
        <w:jc w:val="left"/>
        <w:rPr>
          <w:rFonts w:hint="eastAsia" w:ascii="仿宋_GB2312" w:hAnsi="华文细黑" w:eastAsia="仿宋_GB2312"/>
          <w:b/>
          <w:color w:val="000000"/>
          <w:sz w:val="32"/>
          <w:szCs w:val="32"/>
        </w:rPr>
      </w:pPr>
    </w:p>
    <w:p>
      <w:pPr>
        <w:jc w:val="left"/>
        <w:rPr>
          <w:rFonts w:hint="eastAsia" w:ascii="仿宋_GB2312" w:hAnsi="华文细黑" w:eastAsia="仿宋_GB2312"/>
          <w:b/>
          <w:color w:val="000000"/>
          <w:sz w:val="32"/>
          <w:szCs w:val="32"/>
        </w:rPr>
      </w:pPr>
    </w:p>
    <w:p>
      <w:pPr>
        <w:jc w:val="left"/>
        <w:rPr>
          <w:rFonts w:hint="eastAsia" w:ascii="仿宋_GB2312" w:hAnsi="华文细黑" w:eastAsia="仿宋_GB2312"/>
          <w:b/>
          <w:color w:val="000000"/>
          <w:sz w:val="32"/>
          <w:szCs w:val="32"/>
        </w:rPr>
      </w:pPr>
    </w:p>
    <w:p>
      <w:pPr>
        <w:jc w:val="left"/>
        <w:rPr>
          <w:rFonts w:hint="eastAsia" w:ascii="仿宋_GB2312" w:hAnsi="华文细黑" w:eastAsia="仿宋_GB2312"/>
          <w:b/>
          <w:color w:val="000000"/>
          <w:sz w:val="32"/>
          <w:szCs w:val="32"/>
        </w:rPr>
      </w:pPr>
    </w:p>
    <w:p>
      <w:pPr>
        <w:jc w:val="left"/>
        <w:rPr>
          <w:rFonts w:hint="eastAsia" w:ascii="仿宋_GB2312" w:hAnsi="华文细黑" w:eastAsia="仿宋_GB2312"/>
          <w:b/>
          <w:color w:val="000000"/>
          <w:sz w:val="32"/>
          <w:szCs w:val="32"/>
        </w:rPr>
      </w:pPr>
    </w:p>
    <w:p>
      <w:pPr>
        <w:jc w:val="left"/>
        <w:rPr>
          <w:rFonts w:ascii="仿宋_GB2312" w:hAnsi="华文细黑" w:eastAsia="仿宋_GB2312"/>
          <w:b/>
          <w:bCs/>
          <w:color w:val="000000"/>
          <w:sz w:val="32"/>
          <w:szCs w:val="32"/>
        </w:rPr>
      </w:pPr>
      <w:r>
        <w:rPr>
          <w:rFonts w:hint="eastAsia" w:ascii="仿宋_GB2312" w:hAnsi="华文细黑" w:eastAsia="仿宋_GB2312"/>
          <w:b/>
          <w:color w:val="000000"/>
          <w:sz w:val="32"/>
          <w:szCs w:val="32"/>
        </w:rPr>
        <w:t>XYK-6000D 医用综合蓝氧治疗仪</w:t>
      </w:r>
    </w:p>
    <w:p>
      <w:pPr>
        <w:spacing w:line="320" w:lineRule="exact"/>
        <w:jc w:val="left"/>
        <w:rPr>
          <w:rFonts w:ascii="华文细黑" w:hAnsi="华文细黑" w:eastAsia="华文细黑"/>
          <w:b/>
          <w:color w:val="000000"/>
          <w:sz w:val="44"/>
          <w:szCs w:val="44"/>
        </w:rPr>
      </w:pPr>
    </w:p>
    <w:p>
      <w:pPr>
        <w:spacing w:line="320" w:lineRule="exact"/>
        <w:jc w:val="left"/>
        <w:rPr>
          <w:rFonts w:ascii="华文细黑" w:hAnsi="华文细黑" w:eastAsia="华文细黑"/>
          <w:b/>
          <w:color w:val="000000"/>
          <w:sz w:val="44"/>
          <w:szCs w:val="44"/>
        </w:rPr>
      </w:pPr>
    </w:p>
    <w:p>
      <w:pPr>
        <w:spacing w:line="240" w:lineRule="auto"/>
        <w:jc w:val="center"/>
        <w:rPr>
          <w:rFonts w:ascii="华文细黑" w:hAnsi="华文细黑" w:eastAsia="华文细黑"/>
          <w:b/>
          <w:color w:val="000000"/>
          <w:sz w:val="44"/>
          <w:szCs w:val="44"/>
          <w:lang w:val="en-US"/>
        </w:rPr>
      </w:pPr>
      <w:r>
        <w:rPr>
          <w:rFonts w:ascii="华文细黑" w:hAnsi="华文细黑" w:eastAsia="华文细黑"/>
          <w:b/>
          <w:color w:val="000000"/>
          <w:sz w:val="44"/>
          <w:szCs w:val="44"/>
          <w:lang w:val="en-US"/>
        </w:rPr>
        <w:drawing>
          <wp:inline distT="0" distB="0" distL="114300" distR="114300">
            <wp:extent cx="3296285" cy="3630930"/>
            <wp:effectExtent l="0" t="0" r="18415" b="7620"/>
            <wp:docPr id="6" name="图片 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4"/>
                    <pic:cNvPicPr>
                      <a:picLocks noChangeAspect="1"/>
                    </pic:cNvPicPr>
                  </pic:nvPicPr>
                  <pic:blipFill>
                    <a:blip r:embed="rId12"/>
                    <a:stretch>
                      <a:fillRect/>
                    </a:stretch>
                  </pic:blipFill>
                  <pic:spPr>
                    <a:xfrm>
                      <a:off x="0" y="0"/>
                      <a:ext cx="3296285" cy="3630930"/>
                    </a:xfrm>
                    <a:prstGeom prst="rect">
                      <a:avLst/>
                    </a:prstGeom>
                  </pic:spPr>
                </pic:pic>
              </a:graphicData>
            </a:graphic>
          </wp:inline>
        </w:drawing>
      </w:r>
    </w:p>
    <w:p>
      <w:pPr>
        <w:spacing w:line="320" w:lineRule="exact"/>
        <w:jc w:val="left"/>
        <w:rPr>
          <w:rFonts w:ascii="华文细黑" w:hAnsi="华文细黑" w:eastAsia="华文细黑"/>
          <w:b/>
          <w:color w:val="000000"/>
          <w:sz w:val="44"/>
          <w:szCs w:val="44"/>
        </w:rPr>
      </w:pPr>
    </w:p>
    <w:p>
      <w:pPr>
        <w:spacing w:line="320" w:lineRule="exact"/>
        <w:jc w:val="left"/>
        <w:rPr>
          <w:rFonts w:ascii="仿宋_GB2312" w:hAnsi="华文细黑" w:eastAsia="仿宋_GB2312"/>
          <w:b/>
          <w:color w:val="000000"/>
          <w:sz w:val="32"/>
          <w:szCs w:val="32"/>
        </w:rPr>
      </w:pPr>
    </w:p>
    <w:p>
      <w:pPr>
        <w:jc w:val="left"/>
        <w:rPr>
          <w:rFonts w:ascii="仿宋_GB2312" w:hAnsi="华文细黑" w:eastAsia="仿宋_GB2312"/>
          <w:b/>
          <w:bCs/>
          <w:color w:val="000000"/>
          <w:sz w:val="32"/>
          <w:szCs w:val="32"/>
        </w:rPr>
      </w:pPr>
      <w:r>
        <w:rPr>
          <w:rFonts w:hint="eastAsia" w:ascii="仿宋_GB2312" w:hAnsi="华文细黑" w:eastAsia="仿宋_GB2312"/>
          <w:b/>
          <w:color w:val="000000"/>
          <w:sz w:val="32"/>
          <w:szCs w:val="32"/>
        </w:rPr>
        <w:t>XYK-6000C 医用综合蓝氧治疗仪</w:t>
      </w:r>
    </w:p>
    <w:p>
      <w:pPr>
        <w:spacing w:line="320" w:lineRule="exact"/>
        <w:jc w:val="left"/>
        <w:rPr>
          <w:rFonts w:ascii="华文细黑" w:hAnsi="华文细黑" w:eastAsia="华文细黑"/>
          <w:b/>
          <w:color w:val="000000"/>
          <w:sz w:val="44"/>
          <w:szCs w:val="44"/>
        </w:rPr>
      </w:pPr>
    </w:p>
    <w:p>
      <w:pPr>
        <w:spacing w:line="240" w:lineRule="auto"/>
        <w:jc w:val="center"/>
        <w:rPr>
          <w:rFonts w:ascii="华文细黑" w:hAnsi="华文细黑" w:eastAsia="华文细黑"/>
          <w:b/>
          <w:color w:val="000000"/>
          <w:sz w:val="44"/>
          <w:szCs w:val="44"/>
          <w:lang w:val="en-US"/>
        </w:rPr>
      </w:pPr>
      <w:r>
        <w:rPr>
          <w:rFonts w:ascii="华文细黑" w:hAnsi="华文细黑" w:eastAsia="华文细黑"/>
          <w:b/>
          <w:color w:val="000000"/>
          <w:sz w:val="44"/>
          <w:szCs w:val="44"/>
          <w:lang w:val="en-US"/>
        </w:rPr>
        <w:drawing>
          <wp:inline distT="0" distB="0" distL="114300" distR="114300">
            <wp:extent cx="2980690" cy="3232785"/>
            <wp:effectExtent l="0" t="0" r="10160" b="5715"/>
            <wp:docPr id="7" name="图片 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
                    <pic:cNvPicPr>
                      <a:picLocks noChangeAspect="1"/>
                    </pic:cNvPicPr>
                  </pic:nvPicPr>
                  <pic:blipFill>
                    <a:blip r:embed="rId13"/>
                    <a:stretch>
                      <a:fillRect/>
                    </a:stretch>
                  </pic:blipFill>
                  <pic:spPr>
                    <a:xfrm>
                      <a:off x="0" y="0"/>
                      <a:ext cx="2980690" cy="3232785"/>
                    </a:xfrm>
                    <a:prstGeom prst="rect">
                      <a:avLst/>
                    </a:prstGeom>
                  </pic:spPr>
                </pic:pic>
              </a:graphicData>
            </a:graphic>
          </wp:inline>
        </w:drawing>
      </w: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仿宋_GB2312" w:hAnsi="宋体" w:eastAsia="仿宋_GB2312"/>
          <w:sz w:val="32"/>
          <w:szCs w:val="32"/>
        </w:rPr>
      </w:pPr>
    </w:p>
    <w:p>
      <w:pPr>
        <w:spacing w:line="320" w:lineRule="exact"/>
        <w:jc w:val="left"/>
        <w:rPr>
          <w:rFonts w:ascii="宋体" w:hAnsi="宋体"/>
          <w:szCs w:val="24"/>
        </w:rPr>
      </w:pPr>
      <w:r>
        <w:rPr>
          <w:rFonts w:hint="eastAsia" w:ascii="仿宋_GB2312" w:hAnsi="华文细黑" w:eastAsia="仿宋_GB2312"/>
          <w:b/>
          <w:color w:val="000000"/>
          <w:sz w:val="32"/>
          <w:szCs w:val="32"/>
        </w:rPr>
        <w:t>New-ikou A8 医用蓝氧治疗仪</w:t>
      </w:r>
    </w:p>
    <w:p>
      <w:pPr>
        <w:spacing w:line="320" w:lineRule="exact"/>
        <w:jc w:val="left"/>
        <w:rPr>
          <w:rFonts w:ascii="宋体" w:hAnsi="宋体"/>
          <w:szCs w:val="24"/>
        </w:rPr>
      </w:pPr>
    </w:p>
    <w:p>
      <w:pPr>
        <w:spacing w:line="320" w:lineRule="exact"/>
        <w:jc w:val="left"/>
        <w:rPr>
          <w:rFonts w:ascii="宋体" w:hAnsi="宋体"/>
          <w:szCs w:val="24"/>
        </w:rPr>
      </w:pPr>
    </w:p>
    <w:p>
      <w:pPr>
        <w:spacing w:line="240" w:lineRule="auto"/>
        <w:jc w:val="center"/>
        <w:rPr>
          <w:rFonts w:ascii="宋体" w:hAnsi="宋体"/>
          <w:szCs w:val="24"/>
          <w:lang w:val="en-US"/>
        </w:rPr>
      </w:pPr>
      <w:r>
        <w:rPr>
          <w:rFonts w:ascii="宋体" w:hAnsi="宋体"/>
          <w:szCs w:val="24"/>
          <w:lang w:val="en-US"/>
        </w:rPr>
        <w:drawing>
          <wp:inline distT="0" distB="0" distL="114300" distR="114300">
            <wp:extent cx="3629025" cy="3738245"/>
            <wp:effectExtent l="0" t="0" r="9525" b="14605"/>
            <wp:docPr id="8" name="图片 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
                    <pic:cNvPicPr>
                      <a:picLocks noChangeAspect="1"/>
                    </pic:cNvPicPr>
                  </pic:nvPicPr>
                  <pic:blipFill>
                    <a:blip r:embed="rId14"/>
                    <a:stretch>
                      <a:fillRect/>
                    </a:stretch>
                  </pic:blipFill>
                  <pic:spPr>
                    <a:xfrm>
                      <a:off x="0" y="0"/>
                      <a:ext cx="3629025" cy="3738245"/>
                    </a:xfrm>
                    <a:prstGeom prst="rect">
                      <a:avLst/>
                    </a:prstGeom>
                  </pic:spPr>
                </pic:pic>
              </a:graphicData>
            </a:graphic>
          </wp:inline>
        </w:drawing>
      </w: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bookmarkStart w:id="14" w:name="_GoBack"/>
      <w:bookmarkEnd w:id="14"/>
    </w:p>
    <w:p>
      <w:pPr>
        <w:spacing w:line="320" w:lineRule="exact"/>
        <w:jc w:val="left"/>
        <w:rPr>
          <w:rFonts w:ascii="宋体" w:hAnsi="宋体"/>
          <w:szCs w:val="24"/>
        </w:rPr>
      </w:pPr>
    </w:p>
    <w:p>
      <w:pPr>
        <w:spacing w:line="320" w:lineRule="exact"/>
        <w:jc w:val="left"/>
        <w:rPr>
          <w:rFonts w:ascii="仿宋_GB2312" w:hAnsi="宋体" w:eastAsia="仿宋_GB2312"/>
          <w:b/>
          <w:sz w:val="32"/>
          <w:szCs w:val="32"/>
        </w:rPr>
      </w:pPr>
      <w:r>
        <w:rPr>
          <w:rFonts w:hint="eastAsia" w:ascii="仿宋_GB2312" w:hAnsi="宋体" w:eastAsia="仿宋_GB2312"/>
          <w:b/>
          <w:sz w:val="32"/>
          <w:szCs w:val="32"/>
        </w:rPr>
        <w:t>专家论证意见</w:t>
      </w:r>
    </w:p>
    <w:p>
      <w:pPr>
        <w:spacing w:line="320" w:lineRule="exact"/>
        <w:jc w:val="left"/>
        <w:rPr>
          <w:rFonts w:ascii="宋体" w:hAnsi="宋体"/>
          <w:szCs w:val="24"/>
        </w:rPr>
      </w:pPr>
    </w:p>
    <w:p>
      <w:pPr>
        <w:spacing w:line="240" w:lineRule="auto"/>
        <w:jc w:val="center"/>
        <w:rPr>
          <w:rFonts w:ascii="宋体" w:hAnsi="宋体"/>
          <w:szCs w:val="24"/>
          <w:lang w:val="en-US"/>
        </w:rPr>
      </w:pPr>
      <w:r>
        <w:rPr>
          <w:rFonts w:ascii="宋体" w:hAnsi="宋体"/>
          <w:szCs w:val="24"/>
          <w:lang w:val="en-US"/>
        </w:rPr>
        <w:drawing>
          <wp:inline distT="0" distB="0" distL="114300" distR="114300">
            <wp:extent cx="3857625" cy="5352415"/>
            <wp:effectExtent l="0" t="0" r="9525" b="635"/>
            <wp:docPr id="11" name="图片 1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8"/>
                    <pic:cNvPicPr>
                      <a:picLocks noChangeAspect="1"/>
                    </pic:cNvPicPr>
                  </pic:nvPicPr>
                  <pic:blipFill>
                    <a:blip r:embed="rId15"/>
                    <a:stretch>
                      <a:fillRect/>
                    </a:stretch>
                  </pic:blipFill>
                  <pic:spPr>
                    <a:xfrm>
                      <a:off x="0" y="0"/>
                      <a:ext cx="3857625" cy="5352415"/>
                    </a:xfrm>
                    <a:prstGeom prst="rect">
                      <a:avLst/>
                    </a:prstGeom>
                  </pic:spPr>
                </pic:pic>
              </a:graphicData>
            </a:graphic>
          </wp:inline>
        </w:drawing>
      </w: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仿宋_GB2312" w:hAnsi="宋体" w:eastAsia="仿宋_GB2312"/>
          <w:b/>
          <w:sz w:val="32"/>
          <w:szCs w:val="32"/>
        </w:rPr>
      </w:pPr>
      <w:r>
        <w:rPr>
          <w:rFonts w:hint="eastAsia" w:ascii="仿宋_GB2312" w:hAnsi="宋体" w:eastAsia="仿宋_GB2312"/>
          <w:b/>
          <w:sz w:val="32"/>
          <w:szCs w:val="32"/>
        </w:rPr>
        <w:t>科学技术成果证书</w:t>
      </w:r>
    </w:p>
    <w:p>
      <w:pPr>
        <w:spacing w:line="320" w:lineRule="exact"/>
        <w:jc w:val="left"/>
        <w:rPr>
          <w:rFonts w:ascii="宋体" w:hAnsi="宋体"/>
          <w:szCs w:val="24"/>
        </w:rPr>
      </w:pPr>
    </w:p>
    <w:p>
      <w:pPr>
        <w:spacing w:line="240" w:lineRule="auto"/>
        <w:jc w:val="left"/>
        <w:rPr>
          <w:rFonts w:ascii="宋体" w:hAnsi="宋体"/>
          <w:szCs w:val="24"/>
          <w:lang w:val="en-US"/>
        </w:rPr>
      </w:pPr>
      <w:r>
        <w:rPr>
          <w:rFonts w:ascii="宋体" w:hAnsi="宋体"/>
          <w:szCs w:val="24"/>
          <w:lang w:val="en-US"/>
        </w:rPr>
        <w:drawing>
          <wp:inline distT="0" distB="0" distL="114300" distR="114300">
            <wp:extent cx="5272405" cy="3535045"/>
            <wp:effectExtent l="0" t="0" r="4445" b="8255"/>
            <wp:docPr id="10" name="图片 10"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
                    <pic:cNvPicPr>
                      <a:picLocks noChangeAspect="1"/>
                    </pic:cNvPicPr>
                  </pic:nvPicPr>
                  <pic:blipFill>
                    <a:blip r:embed="rId16"/>
                    <a:stretch>
                      <a:fillRect/>
                    </a:stretch>
                  </pic:blipFill>
                  <pic:spPr>
                    <a:xfrm>
                      <a:off x="0" y="0"/>
                      <a:ext cx="5272405" cy="3535045"/>
                    </a:xfrm>
                    <a:prstGeom prst="rect">
                      <a:avLst/>
                    </a:prstGeom>
                  </pic:spPr>
                </pic:pic>
              </a:graphicData>
            </a:graphic>
          </wp:inline>
        </w:drawing>
      </w:r>
    </w:p>
    <w:p>
      <w:pPr>
        <w:spacing w:line="320" w:lineRule="exact"/>
        <w:jc w:val="left"/>
        <w:rPr>
          <w:rFonts w:ascii="宋体" w:hAnsi="宋体"/>
          <w:szCs w:val="24"/>
        </w:rPr>
      </w:pPr>
    </w:p>
    <w:p>
      <w:pPr>
        <w:spacing w:line="320" w:lineRule="exact"/>
        <w:jc w:val="left"/>
        <w:rPr>
          <w:rFonts w:ascii="宋体" w:hAnsi="宋体"/>
          <w:szCs w:val="24"/>
        </w:rPr>
      </w:pPr>
    </w:p>
    <w:p>
      <w:pPr>
        <w:spacing w:line="320" w:lineRule="exact"/>
        <w:jc w:val="left"/>
        <w:rPr>
          <w:rFonts w:ascii="宋体" w:hAnsi="宋体"/>
          <w:szCs w:val="24"/>
        </w:rPr>
      </w:pPr>
    </w:p>
    <w:sectPr>
      <w:footerReference r:id="rId6" w:type="default"/>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Verdana">
    <w:panose1 w:val="020B0604030504040204"/>
    <w:charset w:val="00"/>
    <w:family w:val="swiss"/>
    <w:pitch w:val="default"/>
    <w:sig w:usb0="00000287" w:usb1="00000000"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altName w:val="宋体"/>
    <w:panose1 w:val="00000000000000000000"/>
    <w:charset w:val="86"/>
    <w:family w:val="modern"/>
    <w:pitch w:val="default"/>
    <w:sig w:usb0="00000000" w:usb1="00000000" w:usb2="00000016" w:usb3="00000000" w:csb0="00040001" w:csb1="00000000"/>
  </w:font>
  <w:font w:name="华文细黑">
    <w:altName w:val="宋体"/>
    <w:panose1 w:val="02010600040101010101"/>
    <w:charset w:val="86"/>
    <w:family w:val="auto"/>
    <w:pitch w:val="default"/>
    <w:sig w:usb0="00000000" w:usb1="00000000" w:usb2="00000010" w:usb3="00000000" w:csb0="0004009F"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p>
  <w:p>
    <w:pPr>
      <w:pStyle w:val="7"/>
      <w:ind w:right="360"/>
      <w:rPr>
        <w:u w:val="singl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r>
      <w:fldChar w:fldCharType="begin"/>
    </w:r>
    <w:r>
      <w:rPr>
        <w:rStyle w:val="15"/>
      </w:rPr>
      <w:instrText xml:space="preserve">PAGE  </w:instrText>
    </w:r>
    <w:r>
      <w:fldChar w:fldCharType="separate"/>
    </w:r>
    <w:r>
      <w:rPr>
        <w:rStyle w:val="15"/>
      </w:rPr>
      <w:t>17</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5"/>
      </w:rPr>
    </w:pPr>
  </w:p>
  <w:p>
    <w:pPr>
      <w:pStyle w:val="7"/>
      <w:ind w:right="360"/>
    </w:pPr>
    <w:r>
      <w:pict>
        <v:rect id="文本框20" o:spid="_x0000_s2049" o:spt="1" style="position:absolute;left:0pt;margin-top:-5.1pt;height:11.65pt;width:34.15pt;mso-position-horizontal:center;mso-position-horizontal-relative:margin;z-index:251658240;mso-width-relative:page;mso-height-relative:page;" fillcolor="#9CBEE0" filled="f" stroked="f" coordsize="21600,21600">
          <v:path/>
          <v:fill on="f" color2="#BBD5F0" focussize="0,0"/>
          <v:stroke on="f"/>
          <v:imagedata o:title=""/>
          <o:lock v:ext="edit"/>
          <v:textbox inset="0mm,0mm,0mm,0mm">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16</w:t>
                </w:r>
                <w:r>
                  <w:rPr>
                    <w:rFonts w:hint="eastAsia"/>
                    <w:sz w:val="1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5A768141"/>
    <w:multiLevelType w:val="singleLevel"/>
    <w:tmpl w:val="5A768141"/>
    <w:lvl w:ilvl="0" w:tentative="0">
      <w:start w:val="4"/>
      <w:numFmt w:val="chineseCounting"/>
      <w:suff w:val="nothing"/>
      <w:lvlText w:val="%1、"/>
      <w:lvlJc w:val="left"/>
    </w:lvl>
  </w:abstractNum>
  <w:abstractNum w:abstractNumId="2">
    <w:nsid w:val="5A7683A1"/>
    <w:multiLevelType w:val="singleLevel"/>
    <w:tmpl w:val="5A7683A1"/>
    <w:lvl w:ilvl="0" w:tentative="0">
      <w:start w:val="2"/>
      <w:numFmt w:val="decimal"/>
      <w:suff w:val="nothing"/>
      <w:lvlText w:val="%1）"/>
      <w:lvlJc w:val="left"/>
    </w:lvl>
  </w:abstractNum>
  <w:abstractNum w:abstractNumId="3">
    <w:nsid w:val="662735A5"/>
    <w:multiLevelType w:val="multilevel"/>
    <w:tmpl w:val="662735A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30C5AE0"/>
    <w:multiLevelType w:val="singleLevel"/>
    <w:tmpl w:val="730C5AE0"/>
    <w:lvl w:ilvl="0" w:tentative="0">
      <w:start w:val="4"/>
      <w:numFmt w:val="decimal"/>
      <w:suff w:val="nothing"/>
      <w:lvlText w:val="%1."/>
      <w:lvlJc w:val="left"/>
      <w:rPr>
        <w:rFont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21CBD"/>
    <w:rsid w:val="000235EA"/>
    <w:rsid w:val="00025BC1"/>
    <w:rsid w:val="000278BC"/>
    <w:rsid w:val="00045678"/>
    <w:rsid w:val="00061ECC"/>
    <w:rsid w:val="00066359"/>
    <w:rsid w:val="00071285"/>
    <w:rsid w:val="00071F2A"/>
    <w:rsid w:val="000811EF"/>
    <w:rsid w:val="000913DB"/>
    <w:rsid w:val="00095EC1"/>
    <w:rsid w:val="00095F60"/>
    <w:rsid w:val="00096609"/>
    <w:rsid w:val="000A192E"/>
    <w:rsid w:val="000B10AE"/>
    <w:rsid w:val="000B4380"/>
    <w:rsid w:val="000C5413"/>
    <w:rsid w:val="000E2F99"/>
    <w:rsid w:val="000F7415"/>
    <w:rsid w:val="00114A10"/>
    <w:rsid w:val="00116F88"/>
    <w:rsid w:val="00121D9C"/>
    <w:rsid w:val="001263E5"/>
    <w:rsid w:val="00131F6D"/>
    <w:rsid w:val="00144945"/>
    <w:rsid w:val="0014782F"/>
    <w:rsid w:val="00162288"/>
    <w:rsid w:val="00163F5B"/>
    <w:rsid w:val="00172A27"/>
    <w:rsid w:val="001800AE"/>
    <w:rsid w:val="001845A6"/>
    <w:rsid w:val="00196B8A"/>
    <w:rsid w:val="001A1811"/>
    <w:rsid w:val="001D2C93"/>
    <w:rsid w:val="001D6261"/>
    <w:rsid w:val="001D78B4"/>
    <w:rsid w:val="001F0BCC"/>
    <w:rsid w:val="001F0BD7"/>
    <w:rsid w:val="00205311"/>
    <w:rsid w:val="002205E3"/>
    <w:rsid w:val="00220F8C"/>
    <w:rsid w:val="00222BF3"/>
    <w:rsid w:val="002238D8"/>
    <w:rsid w:val="00225A09"/>
    <w:rsid w:val="002556F0"/>
    <w:rsid w:val="0027015F"/>
    <w:rsid w:val="002816F5"/>
    <w:rsid w:val="00282627"/>
    <w:rsid w:val="002B063F"/>
    <w:rsid w:val="002B68CF"/>
    <w:rsid w:val="002D3128"/>
    <w:rsid w:val="002D431E"/>
    <w:rsid w:val="002F2DC6"/>
    <w:rsid w:val="002F7347"/>
    <w:rsid w:val="003131EE"/>
    <w:rsid w:val="00320CB9"/>
    <w:rsid w:val="00331EC3"/>
    <w:rsid w:val="00341713"/>
    <w:rsid w:val="003417C1"/>
    <w:rsid w:val="00364789"/>
    <w:rsid w:val="00365E56"/>
    <w:rsid w:val="00372E84"/>
    <w:rsid w:val="003C1E5B"/>
    <w:rsid w:val="003C76BB"/>
    <w:rsid w:val="003D1B68"/>
    <w:rsid w:val="00421E1E"/>
    <w:rsid w:val="00454807"/>
    <w:rsid w:val="00472C95"/>
    <w:rsid w:val="004816E6"/>
    <w:rsid w:val="00487700"/>
    <w:rsid w:val="00492F8A"/>
    <w:rsid w:val="004D4317"/>
    <w:rsid w:val="004E329E"/>
    <w:rsid w:val="00520D7C"/>
    <w:rsid w:val="005523BA"/>
    <w:rsid w:val="00562948"/>
    <w:rsid w:val="00565AB1"/>
    <w:rsid w:val="00571DA7"/>
    <w:rsid w:val="005B5E35"/>
    <w:rsid w:val="005B5EEB"/>
    <w:rsid w:val="005C4713"/>
    <w:rsid w:val="005D7910"/>
    <w:rsid w:val="005E41CB"/>
    <w:rsid w:val="00637E06"/>
    <w:rsid w:val="006703BC"/>
    <w:rsid w:val="00677F7C"/>
    <w:rsid w:val="00685303"/>
    <w:rsid w:val="006933FA"/>
    <w:rsid w:val="00697570"/>
    <w:rsid w:val="006A122E"/>
    <w:rsid w:val="006A5805"/>
    <w:rsid w:val="006A58E0"/>
    <w:rsid w:val="006B7B10"/>
    <w:rsid w:val="006E1296"/>
    <w:rsid w:val="007033C6"/>
    <w:rsid w:val="00713818"/>
    <w:rsid w:val="00751586"/>
    <w:rsid w:val="007515E2"/>
    <w:rsid w:val="00751C7E"/>
    <w:rsid w:val="00757C4A"/>
    <w:rsid w:val="00786F2A"/>
    <w:rsid w:val="007B0E8A"/>
    <w:rsid w:val="007E2EE1"/>
    <w:rsid w:val="007E466F"/>
    <w:rsid w:val="007F3537"/>
    <w:rsid w:val="008072DE"/>
    <w:rsid w:val="00830BF2"/>
    <w:rsid w:val="00840405"/>
    <w:rsid w:val="00853BA4"/>
    <w:rsid w:val="008558A8"/>
    <w:rsid w:val="008644D2"/>
    <w:rsid w:val="0086566A"/>
    <w:rsid w:val="008707DB"/>
    <w:rsid w:val="00870CDA"/>
    <w:rsid w:val="00870F8D"/>
    <w:rsid w:val="00872D79"/>
    <w:rsid w:val="008818F1"/>
    <w:rsid w:val="00887399"/>
    <w:rsid w:val="008B4873"/>
    <w:rsid w:val="008B772C"/>
    <w:rsid w:val="008F69E6"/>
    <w:rsid w:val="009123FC"/>
    <w:rsid w:val="009268CF"/>
    <w:rsid w:val="0095309A"/>
    <w:rsid w:val="009A16CA"/>
    <w:rsid w:val="009B3B82"/>
    <w:rsid w:val="009D24C4"/>
    <w:rsid w:val="009E5592"/>
    <w:rsid w:val="009F24A4"/>
    <w:rsid w:val="00A36B9D"/>
    <w:rsid w:val="00A52463"/>
    <w:rsid w:val="00A63287"/>
    <w:rsid w:val="00A653B2"/>
    <w:rsid w:val="00A7127E"/>
    <w:rsid w:val="00A829C8"/>
    <w:rsid w:val="00A939B0"/>
    <w:rsid w:val="00AC49DD"/>
    <w:rsid w:val="00AC7276"/>
    <w:rsid w:val="00AC76B4"/>
    <w:rsid w:val="00AE2EB0"/>
    <w:rsid w:val="00AE60A5"/>
    <w:rsid w:val="00AF4233"/>
    <w:rsid w:val="00B241DF"/>
    <w:rsid w:val="00B25FDB"/>
    <w:rsid w:val="00B32308"/>
    <w:rsid w:val="00B45C63"/>
    <w:rsid w:val="00B51D9E"/>
    <w:rsid w:val="00B534AF"/>
    <w:rsid w:val="00B7022F"/>
    <w:rsid w:val="00B72599"/>
    <w:rsid w:val="00B80F48"/>
    <w:rsid w:val="00B91FA5"/>
    <w:rsid w:val="00BC5549"/>
    <w:rsid w:val="00BC623E"/>
    <w:rsid w:val="00C1582B"/>
    <w:rsid w:val="00C20E17"/>
    <w:rsid w:val="00C25D95"/>
    <w:rsid w:val="00C40DB9"/>
    <w:rsid w:val="00C45721"/>
    <w:rsid w:val="00C61CAC"/>
    <w:rsid w:val="00C82095"/>
    <w:rsid w:val="00C85FC6"/>
    <w:rsid w:val="00C932F1"/>
    <w:rsid w:val="00CD05F8"/>
    <w:rsid w:val="00CD1DE2"/>
    <w:rsid w:val="00CF6096"/>
    <w:rsid w:val="00D015BA"/>
    <w:rsid w:val="00D04F92"/>
    <w:rsid w:val="00D0532F"/>
    <w:rsid w:val="00D1318F"/>
    <w:rsid w:val="00D163E3"/>
    <w:rsid w:val="00D26DBC"/>
    <w:rsid w:val="00D3169E"/>
    <w:rsid w:val="00D330C1"/>
    <w:rsid w:val="00D41DDB"/>
    <w:rsid w:val="00D44FD0"/>
    <w:rsid w:val="00D6735C"/>
    <w:rsid w:val="00D7123A"/>
    <w:rsid w:val="00D81F59"/>
    <w:rsid w:val="00D8642F"/>
    <w:rsid w:val="00D947BA"/>
    <w:rsid w:val="00DA60E3"/>
    <w:rsid w:val="00DB26DB"/>
    <w:rsid w:val="00DB3DAC"/>
    <w:rsid w:val="00DB5BD8"/>
    <w:rsid w:val="00DC4BFB"/>
    <w:rsid w:val="00DC656F"/>
    <w:rsid w:val="00DE0FBF"/>
    <w:rsid w:val="00DE1121"/>
    <w:rsid w:val="00DF7569"/>
    <w:rsid w:val="00E02A48"/>
    <w:rsid w:val="00E10AD8"/>
    <w:rsid w:val="00E235EB"/>
    <w:rsid w:val="00E24EEA"/>
    <w:rsid w:val="00E260E4"/>
    <w:rsid w:val="00E31B98"/>
    <w:rsid w:val="00E326F5"/>
    <w:rsid w:val="00E3279B"/>
    <w:rsid w:val="00E447F4"/>
    <w:rsid w:val="00E47FC9"/>
    <w:rsid w:val="00E532C5"/>
    <w:rsid w:val="00E547E6"/>
    <w:rsid w:val="00E94A93"/>
    <w:rsid w:val="00EB3BAF"/>
    <w:rsid w:val="00EB5C1C"/>
    <w:rsid w:val="00EE4E84"/>
    <w:rsid w:val="00EE749E"/>
    <w:rsid w:val="00EF4093"/>
    <w:rsid w:val="00F02CB1"/>
    <w:rsid w:val="00F17CB7"/>
    <w:rsid w:val="00F20818"/>
    <w:rsid w:val="00F20C90"/>
    <w:rsid w:val="00F26178"/>
    <w:rsid w:val="00F37326"/>
    <w:rsid w:val="00F405E8"/>
    <w:rsid w:val="00F43E9F"/>
    <w:rsid w:val="00F619AD"/>
    <w:rsid w:val="00F80BB2"/>
    <w:rsid w:val="00F825E2"/>
    <w:rsid w:val="00FB103F"/>
    <w:rsid w:val="00FB2E99"/>
    <w:rsid w:val="00FB55AD"/>
    <w:rsid w:val="00FB713D"/>
    <w:rsid w:val="00FD0B07"/>
    <w:rsid w:val="00FD104E"/>
    <w:rsid w:val="00FD411E"/>
    <w:rsid w:val="00FF0E46"/>
    <w:rsid w:val="01AC270A"/>
    <w:rsid w:val="020355AD"/>
    <w:rsid w:val="02154DAD"/>
    <w:rsid w:val="022D34FC"/>
    <w:rsid w:val="0240056D"/>
    <w:rsid w:val="057A0BBC"/>
    <w:rsid w:val="0697635B"/>
    <w:rsid w:val="078042AD"/>
    <w:rsid w:val="08081857"/>
    <w:rsid w:val="0A851EDA"/>
    <w:rsid w:val="0ACE04BB"/>
    <w:rsid w:val="0C4D41F4"/>
    <w:rsid w:val="1032250A"/>
    <w:rsid w:val="14903644"/>
    <w:rsid w:val="166A1A00"/>
    <w:rsid w:val="18633901"/>
    <w:rsid w:val="193078A8"/>
    <w:rsid w:val="19BE4BBD"/>
    <w:rsid w:val="1CA21781"/>
    <w:rsid w:val="1E4A55EF"/>
    <w:rsid w:val="1E4B4B0B"/>
    <w:rsid w:val="1E6A790C"/>
    <w:rsid w:val="1EC551C8"/>
    <w:rsid w:val="200C1F4B"/>
    <w:rsid w:val="202D23E0"/>
    <w:rsid w:val="20765151"/>
    <w:rsid w:val="22D11616"/>
    <w:rsid w:val="230F1BE8"/>
    <w:rsid w:val="24A85B5D"/>
    <w:rsid w:val="26602729"/>
    <w:rsid w:val="266F0971"/>
    <w:rsid w:val="296C756E"/>
    <w:rsid w:val="29EE6BD7"/>
    <w:rsid w:val="2A165B03"/>
    <w:rsid w:val="2A243346"/>
    <w:rsid w:val="2AB07BDE"/>
    <w:rsid w:val="2B831832"/>
    <w:rsid w:val="2BF37F8C"/>
    <w:rsid w:val="2C550ABD"/>
    <w:rsid w:val="2D2710A6"/>
    <w:rsid w:val="30F96C66"/>
    <w:rsid w:val="33216875"/>
    <w:rsid w:val="3379788D"/>
    <w:rsid w:val="35CE0E79"/>
    <w:rsid w:val="37393941"/>
    <w:rsid w:val="3805741A"/>
    <w:rsid w:val="38D417FD"/>
    <w:rsid w:val="38EF1835"/>
    <w:rsid w:val="3A7128BD"/>
    <w:rsid w:val="3BA122F0"/>
    <w:rsid w:val="3CA4133F"/>
    <w:rsid w:val="3EA61847"/>
    <w:rsid w:val="407031DA"/>
    <w:rsid w:val="40750F7D"/>
    <w:rsid w:val="40BB78EF"/>
    <w:rsid w:val="419A7C0F"/>
    <w:rsid w:val="41B356F8"/>
    <w:rsid w:val="42124CD2"/>
    <w:rsid w:val="428500DC"/>
    <w:rsid w:val="449F6717"/>
    <w:rsid w:val="44B7502A"/>
    <w:rsid w:val="44CC136E"/>
    <w:rsid w:val="457556E4"/>
    <w:rsid w:val="45B41A45"/>
    <w:rsid w:val="4792039D"/>
    <w:rsid w:val="49192680"/>
    <w:rsid w:val="4AFE0D3D"/>
    <w:rsid w:val="4B3E230D"/>
    <w:rsid w:val="4EE6694D"/>
    <w:rsid w:val="4F204D08"/>
    <w:rsid w:val="4F3D0C32"/>
    <w:rsid w:val="5044440F"/>
    <w:rsid w:val="50C44ECA"/>
    <w:rsid w:val="50DC35D3"/>
    <w:rsid w:val="527F6773"/>
    <w:rsid w:val="55865987"/>
    <w:rsid w:val="5DED7460"/>
    <w:rsid w:val="5EF812FF"/>
    <w:rsid w:val="68357E5F"/>
    <w:rsid w:val="69684C59"/>
    <w:rsid w:val="6BD676A8"/>
    <w:rsid w:val="6C1B7212"/>
    <w:rsid w:val="6CC94DA8"/>
    <w:rsid w:val="6E897B8D"/>
    <w:rsid w:val="71570525"/>
    <w:rsid w:val="71983B63"/>
    <w:rsid w:val="74C47CFD"/>
    <w:rsid w:val="766F0FB3"/>
    <w:rsid w:val="77737A48"/>
    <w:rsid w:val="7961398B"/>
    <w:rsid w:val="79BD19A4"/>
    <w:rsid w:val="7A2D5106"/>
    <w:rsid w:val="7A616C1E"/>
    <w:rsid w:val="7B856B25"/>
    <w:rsid w:val="7BE32A8C"/>
    <w:rsid w:val="7FA459ED"/>
    <w:rsid w:val="7FDE5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直接箭头连接符 22"/>
        <o:r id="V:Rule2" type="connector" idref="#直接箭头连接符 14"/>
        <o:r id="V:Rule3" type="connector" idref="#直接箭头连接符 11"/>
        <o:r id="V:Rule4" type="connector" idref="#直接箭头连接符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paragraph" w:styleId="2">
    <w:name w:val="heading 1"/>
    <w:basedOn w:val="1"/>
    <w:next w:val="1"/>
    <w:qFormat/>
    <w:uiPriority w:val="0"/>
    <w:pPr>
      <w:keepNext/>
      <w:keepLines/>
      <w:adjustRightInd w:val="0"/>
      <w:spacing w:before="340" w:after="330" w:line="578" w:lineRule="atLeast"/>
      <w:ind w:firstLine="425"/>
      <w:textAlignment w:val="baseline"/>
      <w:outlineLvl w:val="0"/>
    </w:pPr>
    <w:rPr>
      <w:rFonts w:eastAsia="黑体"/>
      <w:b/>
      <w:kern w:val="44"/>
      <w:sz w:val="36"/>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alloon Text"/>
    <w:basedOn w:val="1"/>
    <w:qFormat/>
    <w:uiPriority w:val="0"/>
    <w:rPr>
      <w:sz w:val="18"/>
      <w:szCs w:val="18"/>
    </w:rPr>
  </w:style>
  <w:style w:type="paragraph" w:styleId="7">
    <w:name w:val="footer"/>
    <w:basedOn w:val="1"/>
    <w:link w:val="19"/>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style>
  <w:style w:type="paragraph" w:styleId="10">
    <w:name w:val="toc 2"/>
    <w:basedOn w:val="1"/>
    <w:next w:val="1"/>
    <w:uiPriority w:val="0"/>
    <w:pPr>
      <w:ind w:left="420" w:leftChars="200"/>
    </w:pPr>
  </w:style>
  <w:style w:type="paragraph" w:styleId="11">
    <w:name w:val="HTML Preformatted"/>
    <w:basedOn w:val="1"/>
    <w:link w:val="23"/>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Cs w:val="24"/>
    </w:rPr>
  </w:style>
  <w:style w:type="paragraph" w:styleId="12">
    <w:name w:val="Normal (Web)"/>
    <w:basedOn w:val="1"/>
    <w:uiPriority w:val="0"/>
    <w:pPr>
      <w:widowControl/>
      <w:spacing w:before="100" w:beforeAutospacing="1" w:after="100" w:afterAutospacing="1"/>
      <w:jc w:val="left"/>
    </w:pPr>
    <w:rPr>
      <w:rFonts w:ascii="宋体" w:hAnsi="宋体" w:cs="宋体"/>
      <w:kern w:val="0"/>
      <w:szCs w:val="24"/>
    </w:rPr>
  </w:style>
  <w:style w:type="character" w:styleId="14">
    <w:name w:val="Strong"/>
    <w:qFormat/>
    <w:uiPriority w:val="0"/>
    <w:rPr>
      <w:b/>
      <w:bCs/>
    </w:rPr>
  </w:style>
  <w:style w:type="character" w:styleId="15">
    <w:name w:val="page number"/>
    <w:basedOn w:val="13"/>
    <w:uiPriority w:val="0"/>
  </w:style>
  <w:style w:type="character" w:styleId="16">
    <w:name w:val="Hyperlink"/>
    <w:uiPriority w:val="0"/>
    <w:rPr>
      <w:color w:val="0000FF"/>
      <w:u w:val="single"/>
    </w:rPr>
  </w:style>
  <w:style w:type="character" w:customStyle="1" w:styleId="18">
    <w:name w:val="Char Char2"/>
    <w:qFormat/>
    <w:uiPriority w:val="0"/>
    <w:rPr>
      <w:rFonts w:eastAsia="宋体"/>
      <w:kern w:val="2"/>
      <w:sz w:val="18"/>
      <w:szCs w:val="18"/>
      <w:lang w:val="en-US" w:eastAsia="zh-CN" w:bidi="ar-SA"/>
    </w:rPr>
  </w:style>
  <w:style w:type="character" w:customStyle="1" w:styleId="19">
    <w:name w:val="页脚 Char"/>
    <w:link w:val="7"/>
    <w:qFormat/>
    <w:uiPriority w:val="0"/>
    <w:rPr>
      <w:rFonts w:eastAsia="宋体"/>
      <w:kern w:val="2"/>
      <w:sz w:val="18"/>
      <w:szCs w:val="18"/>
      <w:lang w:val="en-US" w:eastAsia="zh-CN" w:bidi="ar-SA"/>
    </w:rPr>
  </w:style>
  <w:style w:type="paragraph" w:customStyle="1" w:styleId="20">
    <w:name w:val="Char Char"/>
    <w:basedOn w:val="1"/>
    <w:uiPriority w:val="0"/>
    <w:pPr>
      <w:widowControl/>
      <w:spacing w:after="160" w:line="240" w:lineRule="exact"/>
      <w:jc w:val="left"/>
    </w:pPr>
    <w:rPr>
      <w:rFonts w:ascii="Verdana" w:hAnsi="Verdana" w:eastAsia="仿宋_GB2312"/>
      <w:kern w:val="0"/>
      <w:lang w:eastAsia="en-US"/>
    </w:rPr>
  </w:style>
  <w:style w:type="paragraph" w:customStyle="1" w:styleId="21">
    <w:name w:val="列出段落1"/>
    <w:basedOn w:val="1"/>
    <w:uiPriority w:val="0"/>
    <w:pPr>
      <w:ind w:firstLine="420" w:firstLineChars="200"/>
    </w:pPr>
    <w:rPr>
      <w:rFonts w:ascii="Calibri" w:hAnsi="Calibri" w:cs="Calibri"/>
      <w:sz w:val="21"/>
      <w:szCs w:val="21"/>
    </w:rPr>
  </w:style>
  <w:style w:type="paragraph" w:styleId="22">
    <w:name w:val="List Paragraph"/>
    <w:basedOn w:val="1"/>
    <w:qFormat/>
    <w:uiPriority w:val="34"/>
    <w:pPr>
      <w:ind w:firstLine="420" w:firstLineChars="200"/>
    </w:pPr>
    <w:rPr>
      <w:rFonts w:ascii="Calibri" w:hAnsi="Calibri"/>
      <w:sz w:val="21"/>
      <w:szCs w:val="22"/>
    </w:rPr>
  </w:style>
  <w:style w:type="character" w:customStyle="1" w:styleId="23">
    <w:name w:val="HTML 预设格式 Char"/>
    <w:basedOn w:val="13"/>
    <w:link w:val="11"/>
    <w:semiHidden/>
    <w:uiPriority w:val="99"/>
    <w:rPr>
      <w:rFonts w:ascii="宋体" w:hAnsi="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GIF"/><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1C428A-88F9-405B-99C4-812885D425BF}">
  <ds:schemaRefs/>
</ds:datastoreItem>
</file>

<file path=docProps/app.xml><?xml version="1.0" encoding="utf-8"?>
<Properties xmlns="http://schemas.openxmlformats.org/officeDocument/2006/extended-properties" xmlns:vt="http://schemas.openxmlformats.org/officeDocument/2006/docPropsVTypes">
  <Template>Normal</Template>
  <Pages>30</Pages>
  <Words>1491</Words>
  <Characters>8500</Characters>
  <Lines>70</Lines>
  <Paragraphs>19</Paragraphs>
  <TotalTime>2</TotalTime>
  <ScaleCrop>false</ScaleCrop>
  <LinksUpToDate>false</LinksUpToDate>
  <CharactersWithSpaces>9972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2018-03-08T04:31:00Z</dcterms:created>
  <dc:creator>lucy</dc:creator>
  <cp:lastModifiedBy>李平</cp:lastModifiedBy>
  <cp:lastPrinted>2018-03-14T07:19:00Z</cp:lastPrinted>
  <dcterms:modified xsi:type="dcterms:W3CDTF">2018-07-20T07:49:22Z</dcterms:modified>
  <dc:title>第一部分 创建幸福家庭活动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